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D3B" w:rsidRDefault="00E218D6" w:rsidP="00AA1D3B">
      <w:pPr>
        <w:spacing w:after="0" w:line="240" w:lineRule="auto"/>
        <w:jc w:val="center"/>
        <w:rPr>
          <w:b/>
          <w:sz w:val="28"/>
          <w:szCs w:val="28"/>
        </w:rPr>
      </w:pPr>
      <w:r>
        <w:rPr>
          <w:b/>
          <w:sz w:val="28"/>
          <w:szCs w:val="28"/>
        </w:rPr>
        <w:t xml:space="preserve">UTMB </w:t>
      </w:r>
      <w:r w:rsidR="002D6E48">
        <w:rPr>
          <w:b/>
          <w:sz w:val="28"/>
          <w:szCs w:val="28"/>
        </w:rPr>
        <w:t>Anesthesiology Residency</w:t>
      </w:r>
      <w:r w:rsidR="00744E4E">
        <w:rPr>
          <w:b/>
          <w:sz w:val="28"/>
          <w:szCs w:val="28"/>
        </w:rPr>
        <w:t xml:space="preserve"> Transition</w:t>
      </w:r>
      <w:r w:rsidR="002D6E48">
        <w:rPr>
          <w:b/>
          <w:sz w:val="28"/>
          <w:szCs w:val="28"/>
        </w:rPr>
        <w:t>s</w:t>
      </w:r>
      <w:r w:rsidR="00744E4E">
        <w:rPr>
          <w:b/>
          <w:sz w:val="28"/>
          <w:szCs w:val="28"/>
        </w:rPr>
        <w:t xml:space="preserve"> of Care</w:t>
      </w:r>
      <w:r w:rsidR="002D6E48">
        <w:rPr>
          <w:b/>
          <w:sz w:val="28"/>
          <w:szCs w:val="28"/>
        </w:rPr>
        <w:t xml:space="preserve"> and </w:t>
      </w:r>
      <w:r w:rsidR="00AA1D3B">
        <w:rPr>
          <w:b/>
          <w:sz w:val="28"/>
          <w:szCs w:val="28"/>
        </w:rPr>
        <w:t>Handoff Protocol</w:t>
      </w:r>
    </w:p>
    <w:p w:rsidR="002D6E48" w:rsidRDefault="002D6E48" w:rsidP="00AA1D3B">
      <w:pPr>
        <w:spacing w:after="0" w:line="240" w:lineRule="auto"/>
        <w:jc w:val="center"/>
        <w:rPr>
          <w:b/>
          <w:sz w:val="28"/>
          <w:szCs w:val="28"/>
        </w:rPr>
      </w:pPr>
    </w:p>
    <w:p w:rsidR="00700FA7" w:rsidRPr="00700FA7" w:rsidRDefault="002D6E48" w:rsidP="002D6E48">
      <w:pPr>
        <w:spacing w:after="0" w:line="240" w:lineRule="auto"/>
        <w:rPr>
          <w:b/>
          <w:sz w:val="24"/>
          <w:szCs w:val="24"/>
          <w:lang w:bidi="en-US"/>
        </w:rPr>
      </w:pPr>
      <w:r w:rsidRPr="00700FA7">
        <w:rPr>
          <w:sz w:val="24"/>
          <w:szCs w:val="24"/>
          <w:lang w:bidi="en-US"/>
        </w:rPr>
        <w:t xml:space="preserve"> </w:t>
      </w:r>
      <w:r w:rsidR="00700FA7" w:rsidRPr="00700FA7">
        <w:rPr>
          <w:b/>
          <w:sz w:val="24"/>
          <w:szCs w:val="24"/>
          <w:lang w:bidi="en-US"/>
        </w:rPr>
        <w:t>Purpose:</w:t>
      </w:r>
    </w:p>
    <w:p w:rsidR="002D6E48" w:rsidRPr="002D6E48" w:rsidRDefault="00700FA7" w:rsidP="002D6E48">
      <w:pPr>
        <w:spacing w:after="0" w:line="240" w:lineRule="auto"/>
        <w:rPr>
          <w:lang w:bidi="en-US"/>
        </w:rPr>
      </w:pPr>
      <w:r>
        <w:rPr>
          <w:lang w:bidi="en-US"/>
        </w:rPr>
        <w:t xml:space="preserve"> This policy incorporates and expands on the </w:t>
      </w:r>
      <w:r w:rsidR="002D6E48" w:rsidRPr="002D6E48">
        <w:rPr>
          <w:b/>
          <w:lang w:bidi="en-US"/>
        </w:rPr>
        <w:t>UTMB GME Institutional Handbook</w:t>
      </w:r>
      <w:r w:rsidR="002D6E48">
        <w:rPr>
          <w:b/>
          <w:lang w:bidi="en-US"/>
        </w:rPr>
        <w:t xml:space="preserve">, Section </w:t>
      </w:r>
      <w:r w:rsidR="002D6E48" w:rsidRPr="002D6E48">
        <w:rPr>
          <w:lang w:bidi="en-US"/>
        </w:rPr>
        <w:t xml:space="preserve">XI. </w:t>
      </w:r>
      <w:r w:rsidR="002D6E48" w:rsidRPr="002D6E48">
        <w:rPr>
          <w:b/>
          <w:u w:val="single"/>
          <w:lang w:bidi="en-US"/>
        </w:rPr>
        <w:t>Transitions of Care and Hand-offs</w:t>
      </w:r>
      <w:r w:rsidR="002D6E48">
        <w:rPr>
          <w:b/>
          <w:u w:val="single"/>
          <w:lang w:bidi="en-US"/>
        </w:rPr>
        <w:t>:</w:t>
      </w:r>
    </w:p>
    <w:p w:rsidR="002D6E48" w:rsidRPr="00700FA7" w:rsidRDefault="002D6E48" w:rsidP="002D6E48">
      <w:pPr>
        <w:spacing w:after="0" w:line="240" w:lineRule="auto"/>
        <w:rPr>
          <w:i/>
          <w:lang w:bidi="en-US"/>
        </w:rPr>
      </w:pPr>
      <w:r w:rsidRPr="00700FA7">
        <w:rPr>
          <w:i/>
          <w:lang w:bidi="en-US"/>
        </w:rPr>
        <w:t xml:space="preserve">The hand-over processes of each program must facilitate both continuity </w:t>
      </w:r>
      <w:r w:rsidRPr="00700FA7">
        <w:rPr>
          <w:i/>
          <w:lang w:bidi="en-US"/>
        </w:rPr>
        <w:tab/>
      </w:r>
      <w:r w:rsidRPr="00700FA7">
        <w:rPr>
          <w:i/>
          <w:lang w:bidi="en-US"/>
        </w:rPr>
        <w:tab/>
      </w:r>
      <w:r w:rsidRPr="00700FA7">
        <w:rPr>
          <w:i/>
          <w:lang w:bidi="en-US"/>
        </w:rPr>
        <w:tab/>
      </w:r>
      <w:r w:rsidRPr="00700FA7">
        <w:rPr>
          <w:i/>
          <w:lang w:bidi="en-US"/>
        </w:rPr>
        <w:tab/>
        <w:t>of care</w:t>
      </w:r>
      <w:r w:rsidRPr="00700FA7">
        <w:rPr>
          <w:i/>
          <w:lang w:bidi="en-US"/>
        </w:rPr>
        <w:tab/>
        <w:t xml:space="preserve">and patient safety.  Hand-offs vary considerably across programs </w:t>
      </w:r>
      <w:r w:rsidRPr="00700FA7">
        <w:rPr>
          <w:i/>
          <w:lang w:bidi="en-US"/>
        </w:rPr>
        <w:tab/>
      </w:r>
      <w:r w:rsidRPr="00700FA7">
        <w:rPr>
          <w:i/>
          <w:lang w:bidi="en-US"/>
        </w:rPr>
        <w:tab/>
      </w:r>
      <w:r w:rsidRPr="00700FA7">
        <w:rPr>
          <w:i/>
          <w:lang w:bidi="en-US"/>
        </w:rPr>
        <w:tab/>
      </w:r>
      <w:r w:rsidRPr="00700FA7">
        <w:rPr>
          <w:i/>
          <w:lang w:bidi="en-US"/>
        </w:rPr>
        <w:tab/>
        <w:t xml:space="preserve">and clinical settings.  They may include temporary transitions of direct </w:t>
      </w:r>
      <w:r w:rsidRPr="00700FA7">
        <w:rPr>
          <w:i/>
          <w:lang w:bidi="en-US"/>
        </w:rPr>
        <w:tab/>
      </w:r>
      <w:r w:rsidRPr="00700FA7">
        <w:rPr>
          <w:i/>
          <w:lang w:bidi="en-US"/>
        </w:rPr>
        <w:tab/>
      </w:r>
      <w:r w:rsidRPr="00700FA7">
        <w:rPr>
          <w:i/>
          <w:lang w:bidi="en-US"/>
        </w:rPr>
        <w:tab/>
      </w:r>
      <w:r w:rsidRPr="00700FA7">
        <w:rPr>
          <w:i/>
          <w:lang w:bidi="en-US"/>
        </w:rPr>
        <w:tab/>
        <w:t xml:space="preserve">patient care (e.g. day and night teams on inpatient services, scrubbing out </w:t>
      </w:r>
      <w:r w:rsidRPr="00700FA7">
        <w:rPr>
          <w:i/>
          <w:lang w:bidi="en-US"/>
        </w:rPr>
        <w:tab/>
      </w:r>
      <w:r w:rsidRPr="00700FA7">
        <w:rPr>
          <w:i/>
          <w:lang w:bidi="en-US"/>
        </w:rPr>
        <w:tab/>
      </w:r>
      <w:r w:rsidRPr="00700FA7">
        <w:rPr>
          <w:i/>
          <w:lang w:bidi="en-US"/>
        </w:rPr>
        <w:tab/>
      </w:r>
      <w:r w:rsidRPr="00700FA7">
        <w:rPr>
          <w:i/>
          <w:lang w:bidi="en-US"/>
        </w:rPr>
        <w:tab/>
        <w:t xml:space="preserve">of a procedure), complete transitions of direct patient care (e.g. emergency </w:t>
      </w:r>
      <w:r w:rsidRPr="00700FA7">
        <w:rPr>
          <w:i/>
          <w:lang w:bidi="en-US"/>
        </w:rPr>
        <w:tab/>
      </w:r>
      <w:r w:rsidRPr="00700FA7">
        <w:rPr>
          <w:i/>
          <w:lang w:bidi="en-US"/>
        </w:rPr>
        <w:tab/>
      </w:r>
      <w:r w:rsidRPr="00700FA7">
        <w:rPr>
          <w:i/>
          <w:lang w:bidi="en-US"/>
        </w:rPr>
        <w:tab/>
        <w:t xml:space="preserve">department shifts, end-of-rotation, end-of-training in outpatient and </w:t>
      </w:r>
      <w:r w:rsidRPr="00700FA7">
        <w:rPr>
          <w:i/>
          <w:lang w:bidi="en-US"/>
        </w:rPr>
        <w:tab/>
      </w:r>
      <w:r w:rsidRPr="00700FA7">
        <w:rPr>
          <w:i/>
          <w:lang w:bidi="en-US"/>
        </w:rPr>
        <w:tab/>
      </w:r>
      <w:r w:rsidRPr="00700FA7">
        <w:rPr>
          <w:i/>
          <w:lang w:bidi="en-US"/>
        </w:rPr>
        <w:tab/>
      </w:r>
      <w:r w:rsidRPr="00700FA7">
        <w:rPr>
          <w:i/>
          <w:lang w:bidi="en-US"/>
        </w:rPr>
        <w:tab/>
        <w:t xml:space="preserve">inpatient services), or transitions of indirect patient care (e.g. laboratory </w:t>
      </w:r>
      <w:r w:rsidRPr="00700FA7">
        <w:rPr>
          <w:i/>
          <w:lang w:bidi="en-US"/>
        </w:rPr>
        <w:tab/>
      </w:r>
      <w:r w:rsidRPr="00700FA7">
        <w:rPr>
          <w:i/>
          <w:lang w:bidi="en-US"/>
        </w:rPr>
        <w:tab/>
      </w:r>
      <w:r w:rsidRPr="00700FA7">
        <w:rPr>
          <w:i/>
          <w:lang w:bidi="en-US"/>
        </w:rPr>
        <w:tab/>
      </w:r>
      <w:r w:rsidRPr="00700FA7">
        <w:rPr>
          <w:i/>
          <w:lang w:bidi="en-US"/>
        </w:rPr>
        <w:tab/>
        <w:t>and radiology settings).</w:t>
      </w:r>
    </w:p>
    <w:p w:rsidR="00700FA7" w:rsidRPr="00700FA7" w:rsidRDefault="00700FA7" w:rsidP="00700FA7">
      <w:pPr>
        <w:spacing w:after="0" w:line="240" w:lineRule="auto"/>
        <w:rPr>
          <w:i/>
          <w:lang w:bidi="en-US"/>
        </w:rPr>
      </w:pPr>
      <w:r w:rsidRPr="00700FA7">
        <w:rPr>
          <w:i/>
          <w:lang w:bidi="en-US"/>
        </w:rPr>
        <w:t>3.</w:t>
      </w:r>
      <w:r w:rsidRPr="00700FA7">
        <w:rPr>
          <w:i/>
          <w:lang w:bidi="en-US"/>
        </w:rPr>
        <w:tab/>
        <w:t>Hand-offs should include at least:</w:t>
      </w:r>
    </w:p>
    <w:p w:rsidR="00700FA7" w:rsidRPr="00700FA7" w:rsidRDefault="00700FA7" w:rsidP="00700FA7">
      <w:pPr>
        <w:spacing w:after="0" w:line="240" w:lineRule="auto"/>
        <w:rPr>
          <w:i/>
          <w:lang w:bidi="en-US"/>
        </w:rPr>
      </w:pPr>
    </w:p>
    <w:p w:rsidR="00700FA7" w:rsidRPr="00700FA7" w:rsidRDefault="00700FA7" w:rsidP="00700FA7">
      <w:pPr>
        <w:spacing w:after="0" w:line="240" w:lineRule="auto"/>
        <w:rPr>
          <w:i/>
          <w:lang w:bidi="en-US"/>
        </w:rPr>
      </w:pPr>
      <w:r w:rsidRPr="00700FA7">
        <w:rPr>
          <w:i/>
          <w:lang w:bidi="en-US"/>
        </w:rPr>
        <w:tab/>
      </w:r>
      <w:r w:rsidRPr="00700FA7">
        <w:rPr>
          <w:i/>
          <w:lang w:bidi="en-US"/>
        </w:rPr>
        <w:tab/>
      </w:r>
      <w:r w:rsidRPr="00700FA7">
        <w:rPr>
          <w:i/>
          <w:lang w:bidi="en-US"/>
        </w:rPr>
        <w:tab/>
        <w:t>a.</w:t>
      </w:r>
      <w:r w:rsidRPr="00700FA7">
        <w:rPr>
          <w:i/>
          <w:lang w:bidi="en-US"/>
        </w:rPr>
        <w:tab/>
        <w:t xml:space="preserve">Patient summary (exam findings, laboratory data, any clinical </w:t>
      </w:r>
      <w:r w:rsidRPr="00700FA7">
        <w:rPr>
          <w:i/>
          <w:lang w:bidi="en-US"/>
        </w:rPr>
        <w:tab/>
      </w:r>
      <w:r w:rsidRPr="00700FA7">
        <w:rPr>
          <w:i/>
          <w:lang w:bidi="en-US"/>
        </w:rPr>
        <w:tab/>
      </w:r>
      <w:r w:rsidRPr="00700FA7">
        <w:rPr>
          <w:i/>
          <w:lang w:bidi="en-US"/>
        </w:rPr>
        <w:tab/>
      </w:r>
      <w:r w:rsidRPr="00700FA7">
        <w:rPr>
          <w:i/>
          <w:lang w:bidi="en-US"/>
        </w:rPr>
        <w:tab/>
      </w:r>
      <w:r w:rsidRPr="00700FA7">
        <w:rPr>
          <w:i/>
          <w:lang w:bidi="en-US"/>
        </w:rPr>
        <w:tab/>
        <w:t>changes)</w:t>
      </w:r>
    </w:p>
    <w:p w:rsidR="00700FA7" w:rsidRPr="00700FA7" w:rsidRDefault="00700FA7" w:rsidP="00700FA7">
      <w:pPr>
        <w:spacing w:after="0" w:line="240" w:lineRule="auto"/>
        <w:rPr>
          <w:i/>
          <w:lang w:bidi="en-US"/>
        </w:rPr>
      </w:pPr>
      <w:r w:rsidRPr="00700FA7">
        <w:rPr>
          <w:i/>
          <w:lang w:bidi="en-US"/>
        </w:rPr>
        <w:tab/>
      </w:r>
      <w:r w:rsidRPr="00700FA7">
        <w:rPr>
          <w:i/>
          <w:lang w:bidi="en-US"/>
        </w:rPr>
        <w:tab/>
      </w:r>
      <w:r w:rsidRPr="00700FA7">
        <w:rPr>
          <w:i/>
          <w:lang w:bidi="en-US"/>
        </w:rPr>
        <w:tab/>
        <w:t>b.</w:t>
      </w:r>
      <w:r w:rsidRPr="00700FA7">
        <w:rPr>
          <w:i/>
          <w:lang w:bidi="en-US"/>
        </w:rPr>
        <w:tab/>
        <w:t>Assessment of illness severity</w:t>
      </w:r>
    </w:p>
    <w:p w:rsidR="00700FA7" w:rsidRPr="00700FA7" w:rsidRDefault="00700FA7" w:rsidP="00700FA7">
      <w:pPr>
        <w:spacing w:after="0" w:line="240" w:lineRule="auto"/>
        <w:rPr>
          <w:i/>
          <w:lang w:bidi="en-US"/>
        </w:rPr>
      </w:pPr>
      <w:r w:rsidRPr="00700FA7">
        <w:rPr>
          <w:i/>
          <w:lang w:bidi="en-US"/>
        </w:rPr>
        <w:tab/>
      </w:r>
      <w:r w:rsidRPr="00700FA7">
        <w:rPr>
          <w:i/>
          <w:lang w:bidi="en-US"/>
        </w:rPr>
        <w:tab/>
      </w:r>
      <w:r w:rsidRPr="00700FA7">
        <w:rPr>
          <w:i/>
          <w:lang w:bidi="en-US"/>
        </w:rPr>
        <w:tab/>
        <w:t>c.</w:t>
      </w:r>
      <w:r w:rsidRPr="00700FA7">
        <w:rPr>
          <w:i/>
          <w:lang w:bidi="en-US"/>
        </w:rPr>
        <w:tab/>
        <w:t>Active issues (including pending studies)</w:t>
      </w:r>
    </w:p>
    <w:p w:rsidR="00700FA7" w:rsidRPr="00700FA7" w:rsidRDefault="00700FA7" w:rsidP="00700FA7">
      <w:pPr>
        <w:spacing w:after="0" w:line="240" w:lineRule="auto"/>
        <w:rPr>
          <w:i/>
          <w:lang w:bidi="en-US"/>
        </w:rPr>
      </w:pPr>
      <w:r w:rsidRPr="00700FA7">
        <w:rPr>
          <w:i/>
          <w:lang w:bidi="en-US"/>
        </w:rPr>
        <w:tab/>
      </w:r>
      <w:r w:rsidRPr="00700FA7">
        <w:rPr>
          <w:i/>
          <w:lang w:bidi="en-US"/>
        </w:rPr>
        <w:tab/>
      </w:r>
      <w:r w:rsidRPr="00700FA7">
        <w:rPr>
          <w:i/>
          <w:lang w:bidi="en-US"/>
        </w:rPr>
        <w:tab/>
        <w:t>d.</w:t>
      </w:r>
      <w:r w:rsidRPr="00700FA7">
        <w:rPr>
          <w:i/>
          <w:lang w:bidi="en-US"/>
        </w:rPr>
        <w:tab/>
        <w:t>Contingency plans (“if/then” statements)</w:t>
      </w:r>
    </w:p>
    <w:p w:rsidR="00700FA7" w:rsidRPr="00700FA7" w:rsidRDefault="00700FA7" w:rsidP="00700FA7">
      <w:pPr>
        <w:spacing w:after="0" w:line="240" w:lineRule="auto"/>
        <w:rPr>
          <w:i/>
          <w:lang w:bidi="en-US"/>
        </w:rPr>
      </w:pPr>
      <w:r w:rsidRPr="00700FA7">
        <w:rPr>
          <w:i/>
          <w:lang w:bidi="en-US"/>
        </w:rPr>
        <w:tab/>
      </w:r>
      <w:r w:rsidRPr="00700FA7">
        <w:rPr>
          <w:i/>
          <w:lang w:bidi="en-US"/>
        </w:rPr>
        <w:tab/>
      </w:r>
      <w:r w:rsidRPr="00700FA7">
        <w:rPr>
          <w:i/>
          <w:lang w:bidi="en-US"/>
        </w:rPr>
        <w:tab/>
        <w:t>e.</w:t>
      </w:r>
      <w:r w:rsidRPr="00700FA7">
        <w:rPr>
          <w:i/>
          <w:lang w:bidi="en-US"/>
        </w:rPr>
        <w:tab/>
        <w:t>Synthesis of information (e.g. “read-back” by receiver to verify)</w:t>
      </w:r>
    </w:p>
    <w:p w:rsidR="00700FA7" w:rsidRPr="00700FA7" w:rsidRDefault="00700FA7" w:rsidP="00700FA7">
      <w:pPr>
        <w:spacing w:after="0" w:line="240" w:lineRule="auto"/>
        <w:rPr>
          <w:i/>
          <w:lang w:bidi="en-US"/>
        </w:rPr>
      </w:pPr>
      <w:r w:rsidRPr="00700FA7">
        <w:rPr>
          <w:i/>
          <w:lang w:bidi="en-US"/>
        </w:rPr>
        <w:tab/>
      </w:r>
      <w:r w:rsidRPr="00700FA7">
        <w:rPr>
          <w:i/>
          <w:lang w:bidi="en-US"/>
        </w:rPr>
        <w:tab/>
      </w:r>
      <w:r w:rsidRPr="00700FA7">
        <w:rPr>
          <w:i/>
          <w:lang w:bidi="en-US"/>
        </w:rPr>
        <w:tab/>
        <w:t>f.</w:t>
      </w:r>
      <w:r w:rsidRPr="00700FA7">
        <w:rPr>
          <w:i/>
          <w:lang w:bidi="en-US"/>
        </w:rPr>
        <w:tab/>
        <w:t>Family contacts</w:t>
      </w:r>
    </w:p>
    <w:p w:rsidR="00700FA7" w:rsidRPr="00700FA7" w:rsidRDefault="00700FA7" w:rsidP="00700FA7">
      <w:pPr>
        <w:spacing w:after="0" w:line="240" w:lineRule="auto"/>
        <w:rPr>
          <w:i/>
          <w:lang w:bidi="en-US"/>
        </w:rPr>
      </w:pPr>
      <w:r w:rsidRPr="00700FA7">
        <w:rPr>
          <w:i/>
          <w:lang w:bidi="en-US"/>
        </w:rPr>
        <w:tab/>
      </w:r>
      <w:r w:rsidRPr="00700FA7">
        <w:rPr>
          <w:i/>
          <w:lang w:bidi="en-US"/>
        </w:rPr>
        <w:tab/>
      </w:r>
      <w:r w:rsidRPr="00700FA7">
        <w:rPr>
          <w:i/>
          <w:lang w:bidi="en-US"/>
        </w:rPr>
        <w:tab/>
        <w:t>g.</w:t>
      </w:r>
      <w:r w:rsidRPr="00700FA7">
        <w:rPr>
          <w:i/>
          <w:lang w:bidi="en-US"/>
        </w:rPr>
        <w:tab/>
        <w:t>Any changes in responsible attending physician</w:t>
      </w:r>
    </w:p>
    <w:p w:rsidR="00700FA7" w:rsidRDefault="00700FA7" w:rsidP="00700FA7">
      <w:pPr>
        <w:spacing w:after="0" w:line="240" w:lineRule="auto"/>
        <w:rPr>
          <w:i/>
          <w:lang w:bidi="en-US"/>
        </w:rPr>
      </w:pPr>
      <w:r w:rsidRPr="00700FA7">
        <w:rPr>
          <w:i/>
          <w:lang w:bidi="en-US"/>
        </w:rPr>
        <w:tab/>
      </w:r>
      <w:r w:rsidRPr="00700FA7">
        <w:rPr>
          <w:i/>
          <w:lang w:bidi="en-US"/>
        </w:rPr>
        <w:tab/>
      </w:r>
      <w:r w:rsidRPr="00700FA7">
        <w:rPr>
          <w:i/>
          <w:lang w:bidi="en-US"/>
        </w:rPr>
        <w:tab/>
        <w:t>h.</w:t>
      </w:r>
      <w:r w:rsidRPr="00700FA7">
        <w:rPr>
          <w:i/>
          <w:lang w:bidi="en-US"/>
        </w:rPr>
        <w:tab/>
        <w:t>An opportunity to ask questions and review historical information</w:t>
      </w:r>
    </w:p>
    <w:p w:rsidR="00700FA7" w:rsidRPr="00700FA7" w:rsidRDefault="00700FA7" w:rsidP="00700FA7">
      <w:pPr>
        <w:spacing w:after="0" w:line="240" w:lineRule="auto"/>
        <w:rPr>
          <w:b/>
          <w:sz w:val="24"/>
          <w:szCs w:val="24"/>
          <w:lang w:bidi="en-US"/>
        </w:rPr>
      </w:pPr>
      <w:r w:rsidRPr="00700FA7">
        <w:rPr>
          <w:b/>
          <w:sz w:val="24"/>
          <w:szCs w:val="24"/>
          <w:lang w:bidi="en-US"/>
        </w:rPr>
        <w:t>Definition:</w:t>
      </w:r>
    </w:p>
    <w:p w:rsidR="00890A52" w:rsidRDefault="00700FA7" w:rsidP="00700FA7">
      <w:pPr>
        <w:spacing w:after="0" w:line="240" w:lineRule="auto"/>
        <w:rPr>
          <w:lang w:bidi="en-US"/>
        </w:rPr>
      </w:pPr>
      <w:r w:rsidRPr="00700FA7">
        <w:rPr>
          <w:lang w:bidi="en-US"/>
        </w:rPr>
        <w:t xml:space="preserve">A transition of care (“handoff”) is defined as the communication of information to support the transfer of care and responsibility for a patient/group of patients from one </w:t>
      </w:r>
      <w:r w:rsidR="00556C12">
        <w:rPr>
          <w:lang w:bidi="en-US"/>
        </w:rPr>
        <w:t xml:space="preserve">individual, </w:t>
      </w:r>
      <w:r w:rsidRPr="00700FA7">
        <w:rPr>
          <w:lang w:bidi="en-US"/>
        </w:rPr>
        <w:t xml:space="preserve">service and/or </w:t>
      </w:r>
      <w:r w:rsidR="00890A52" w:rsidRPr="00700FA7">
        <w:rPr>
          <w:lang w:bidi="en-US"/>
        </w:rPr>
        <w:t>team to</w:t>
      </w:r>
      <w:r w:rsidRPr="00700FA7">
        <w:rPr>
          <w:lang w:bidi="en-US"/>
        </w:rPr>
        <w:t xml:space="preserve"> another. The transition/hand-off process is an interactive communication process of passing specific, essential patient information from one caregiver to another. </w:t>
      </w:r>
    </w:p>
    <w:p w:rsidR="00890A52" w:rsidRDefault="00890A52" w:rsidP="00700FA7">
      <w:pPr>
        <w:spacing w:after="0" w:line="240" w:lineRule="auto"/>
        <w:rPr>
          <w:lang w:bidi="en-US"/>
        </w:rPr>
      </w:pPr>
    </w:p>
    <w:p w:rsidR="00890A52" w:rsidRDefault="00890A52" w:rsidP="00890A52">
      <w:pPr>
        <w:pBdr>
          <w:top w:val="single" w:sz="4" w:space="1" w:color="auto"/>
          <w:left w:val="single" w:sz="4" w:space="4" w:color="auto"/>
          <w:bottom w:val="single" w:sz="4" w:space="1" w:color="auto"/>
          <w:right w:val="single" w:sz="4" w:space="4" w:color="auto"/>
        </w:pBdr>
        <w:spacing w:after="100" w:afterAutospacing="1" w:line="240" w:lineRule="auto"/>
        <w:rPr>
          <w:rFonts w:ascii="Arial" w:eastAsia="Times New Roman" w:hAnsi="Arial" w:cs="Arial"/>
          <w:sz w:val="20"/>
          <w:szCs w:val="20"/>
        </w:rPr>
      </w:pPr>
      <w:r w:rsidRPr="00890A52">
        <w:rPr>
          <w:rFonts w:ascii="Arial" w:eastAsia="Times New Roman" w:hAnsi="Arial" w:cs="Arial"/>
          <w:sz w:val="20"/>
          <w:szCs w:val="20"/>
        </w:rPr>
        <w:t>What is a Handoff?</w:t>
      </w:r>
    </w:p>
    <w:p w:rsidR="00890A52" w:rsidRDefault="00890A52" w:rsidP="00890A52">
      <w:pPr>
        <w:pBdr>
          <w:top w:val="single" w:sz="4" w:space="1" w:color="auto"/>
          <w:left w:val="single" w:sz="4" w:space="4" w:color="auto"/>
          <w:bottom w:val="single" w:sz="4" w:space="1" w:color="auto"/>
          <w:right w:val="single" w:sz="4" w:space="4" w:color="auto"/>
        </w:pBdr>
        <w:spacing w:after="100" w:afterAutospacing="1" w:line="240" w:lineRule="auto"/>
        <w:rPr>
          <w:rFonts w:ascii="Arial" w:eastAsia="Times New Roman" w:hAnsi="Arial" w:cs="Arial"/>
          <w:sz w:val="20"/>
          <w:szCs w:val="20"/>
        </w:rPr>
      </w:pPr>
      <w:r w:rsidRPr="00890A52">
        <w:rPr>
          <w:rFonts w:ascii="Arial" w:eastAsia="Times New Roman" w:hAnsi="Arial" w:cs="Arial"/>
          <w:sz w:val="20"/>
          <w:szCs w:val="20"/>
        </w:rPr>
        <w:t>Handoffs occur anytime there is a transfer of responsibility for a patient from one caregiver to another. The goal of the handoff is to provide timely, accurate information about a patient’s care plan, treatment, current condition and any recent or anticipated changes.</w:t>
      </w:r>
    </w:p>
    <w:p w:rsidR="00700FA7" w:rsidRDefault="00700FA7" w:rsidP="00700FA7">
      <w:pPr>
        <w:spacing w:after="0" w:line="240" w:lineRule="auto"/>
        <w:rPr>
          <w:lang w:bidi="en-US"/>
        </w:rPr>
      </w:pPr>
      <w:r w:rsidRPr="00700FA7">
        <w:rPr>
          <w:lang w:bidi="en-US"/>
        </w:rPr>
        <w:t xml:space="preserve">Transition of care occurs </w:t>
      </w:r>
      <w:r w:rsidRPr="00F53C8C">
        <w:rPr>
          <w:b/>
          <w:lang w:bidi="en-US"/>
        </w:rPr>
        <w:t>regularly</w:t>
      </w:r>
      <w:r w:rsidRPr="00700FA7">
        <w:rPr>
          <w:lang w:bidi="en-US"/>
        </w:rPr>
        <w:t xml:space="preserve"> </w:t>
      </w:r>
      <w:r w:rsidR="00556C12">
        <w:rPr>
          <w:lang w:bidi="en-US"/>
        </w:rPr>
        <w:t xml:space="preserve">for </w:t>
      </w:r>
      <w:r w:rsidR="00556C12" w:rsidRPr="00556C12">
        <w:rPr>
          <w:b/>
          <w:lang w:bidi="en-US"/>
        </w:rPr>
        <w:t>anesthesiology residents</w:t>
      </w:r>
      <w:r w:rsidR="00556C12">
        <w:rPr>
          <w:lang w:bidi="en-US"/>
        </w:rPr>
        <w:t xml:space="preserve"> </w:t>
      </w:r>
      <w:r w:rsidRPr="00700FA7">
        <w:rPr>
          <w:lang w:bidi="en-US"/>
        </w:rPr>
        <w:t xml:space="preserve">under the following conditions: </w:t>
      </w:r>
    </w:p>
    <w:p w:rsidR="00D10A2E" w:rsidRDefault="00D10A2E" w:rsidP="00556C12">
      <w:pPr>
        <w:pStyle w:val="ListParagraph"/>
        <w:numPr>
          <w:ilvl w:val="0"/>
          <w:numId w:val="12"/>
        </w:numPr>
        <w:spacing w:after="0" w:line="240" w:lineRule="auto"/>
        <w:rPr>
          <w:lang w:bidi="en-US"/>
        </w:rPr>
      </w:pPr>
      <w:r>
        <w:rPr>
          <w:lang w:bidi="en-US"/>
        </w:rPr>
        <w:t>Perioperative c</w:t>
      </w:r>
      <w:r w:rsidR="00556C12" w:rsidRPr="00556C12">
        <w:rPr>
          <w:lang w:bidi="en-US"/>
        </w:rPr>
        <w:t>han</w:t>
      </w:r>
      <w:r w:rsidR="00556C12">
        <w:rPr>
          <w:lang w:bidi="en-US"/>
        </w:rPr>
        <w:t>ge in</w:t>
      </w:r>
      <w:r>
        <w:rPr>
          <w:lang w:bidi="en-US"/>
        </w:rPr>
        <w:t xml:space="preserve"> anesthesia</w:t>
      </w:r>
      <w:r w:rsidR="00556C12">
        <w:rPr>
          <w:lang w:bidi="en-US"/>
        </w:rPr>
        <w:t xml:space="preserve"> provider</w:t>
      </w:r>
      <w:r w:rsidR="00556C12" w:rsidRPr="00556C12">
        <w:rPr>
          <w:lang w:bidi="en-US"/>
        </w:rPr>
        <w:t>, including resident sign-out</w:t>
      </w:r>
      <w:r>
        <w:rPr>
          <w:lang w:bidi="en-US"/>
        </w:rPr>
        <w:t xml:space="preserve"> for </w:t>
      </w:r>
      <w:r w:rsidR="007C7A95">
        <w:rPr>
          <w:lang w:bidi="en-US"/>
        </w:rPr>
        <w:t xml:space="preserve">temporary relief of coverage to allow for breaks or transfer of care </w:t>
      </w:r>
      <w:r>
        <w:rPr>
          <w:lang w:bidi="en-US"/>
        </w:rPr>
        <w:t>at end of duty hours.</w:t>
      </w:r>
    </w:p>
    <w:p w:rsidR="00D10A2E" w:rsidRDefault="00D10A2E" w:rsidP="00D10A2E">
      <w:pPr>
        <w:pStyle w:val="ListParagraph"/>
        <w:numPr>
          <w:ilvl w:val="0"/>
          <w:numId w:val="12"/>
        </w:numPr>
        <w:spacing w:after="0" w:line="240" w:lineRule="auto"/>
        <w:rPr>
          <w:lang w:bidi="en-US"/>
        </w:rPr>
      </w:pPr>
      <w:r w:rsidRPr="00556C12">
        <w:rPr>
          <w:lang w:bidi="en-US"/>
        </w:rPr>
        <w:t>Transfer of a patient from the</w:t>
      </w:r>
      <w:r>
        <w:rPr>
          <w:lang w:bidi="en-US"/>
        </w:rPr>
        <w:t xml:space="preserve"> OR</w:t>
      </w:r>
      <w:r w:rsidR="00994AF3">
        <w:rPr>
          <w:lang w:bidi="en-US"/>
        </w:rPr>
        <w:t xml:space="preserve"> or </w:t>
      </w:r>
      <w:r w:rsidR="005B2CE6">
        <w:rPr>
          <w:lang w:bidi="en-US"/>
        </w:rPr>
        <w:t>other remote anesthesia care site</w:t>
      </w:r>
      <w:r>
        <w:rPr>
          <w:lang w:bidi="en-US"/>
        </w:rPr>
        <w:t xml:space="preserve"> to the</w:t>
      </w:r>
      <w:r w:rsidRPr="00556C12">
        <w:rPr>
          <w:lang w:bidi="en-US"/>
        </w:rPr>
        <w:t xml:space="preserve"> </w:t>
      </w:r>
      <w:r w:rsidR="005B2CE6">
        <w:rPr>
          <w:lang w:bidi="en-US"/>
        </w:rPr>
        <w:t xml:space="preserve">appropriate </w:t>
      </w:r>
      <w:r w:rsidRPr="00556C12">
        <w:rPr>
          <w:lang w:bidi="en-US"/>
        </w:rPr>
        <w:t>P</w:t>
      </w:r>
      <w:r>
        <w:rPr>
          <w:lang w:bidi="en-US"/>
        </w:rPr>
        <w:t>ost Anesthesia Care Unit (PACU) or Critical Care Unit</w:t>
      </w:r>
      <w:r w:rsidR="007C7A95">
        <w:rPr>
          <w:lang w:bidi="en-US"/>
        </w:rPr>
        <w:t xml:space="preserve"> personnel</w:t>
      </w:r>
      <w:r>
        <w:rPr>
          <w:lang w:bidi="en-US"/>
        </w:rPr>
        <w:t>.</w:t>
      </w:r>
    </w:p>
    <w:p w:rsidR="00D10A2E" w:rsidRDefault="00D10A2E" w:rsidP="00F53C8C">
      <w:pPr>
        <w:pStyle w:val="ListParagraph"/>
        <w:numPr>
          <w:ilvl w:val="0"/>
          <w:numId w:val="12"/>
        </w:numPr>
        <w:spacing w:after="0" w:line="240" w:lineRule="auto"/>
        <w:rPr>
          <w:lang w:bidi="en-US"/>
        </w:rPr>
      </w:pPr>
      <w:r>
        <w:rPr>
          <w:lang w:bidi="en-US"/>
        </w:rPr>
        <w:t xml:space="preserve">Change in provider due to </w:t>
      </w:r>
      <w:r w:rsidRPr="00556C12">
        <w:rPr>
          <w:lang w:bidi="en-US"/>
        </w:rPr>
        <w:t>rotation changes</w:t>
      </w:r>
      <w:r w:rsidR="007C7A95">
        <w:rPr>
          <w:lang w:bidi="en-US"/>
        </w:rPr>
        <w:t xml:space="preserve"> or call relief</w:t>
      </w:r>
      <w:r w:rsidRPr="00556C12">
        <w:rPr>
          <w:lang w:bidi="en-US"/>
        </w:rPr>
        <w:t xml:space="preserve"> for residents</w:t>
      </w:r>
      <w:r>
        <w:rPr>
          <w:lang w:bidi="en-US"/>
        </w:rPr>
        <w:t xml:space="preserve"> providing</w:t>
      </w:r>
      <w:r w:rsidR="007C7A95">
        <w:rPr>
          <w:lang w:bidi="en-US"/>
        </w:rPr>
        <w:t xml:space="preserve"> consultative</w:t>
      </w:r>
      <w:r>
        <w:rPr>
          <w:lang w:bidi="en-US"/>
        </w:rPr>
        <w:t xml:space="preserve"> in-patient care</w:t>
      </w:r>
      <w:r w:rsidRPr="00556C12">
        <w:rPr>
          <w:lang w:bidi="en-US"/>
        </w:rPr>
        <w:t xml:space="preserve"> </w:t>
      </w:r>
      <w:r>
        <w:rPr>
          <w:lang w:bidi="en-US"/>
        </w:rPr>
        <w:t>as in critical care and acute pain rotations.</w:t>
      </w:r>
    </w:p>
    <w:p w:rsidR="00556C12" w:rsidRDefault="00556C12" w:rsidP="00556C12">
      <w:pPr>
        <w:pStyle w:val="ListParagraph"/>
        <w:numPr>
          <w:ilvl w:val="0"/>
          <w:numId w:val="12"/>
        </w:numPr>
        <w:spacing w:after="0" w:line="240" w:lineRule="auto"/>
        <w:rPr>
          <w:lang w:bidi="en-US"/>
        </w:rPr>
      </w:pPr>
      <w:r w:rsidRPr="00556C12">
        <w:rPr>
          <w:lang w:bidi="en-US"/>
        </w:rPr>
        <w:t xml:space="preserve">Transfer of a patient </w:t>
      </w:r>
      <w:r w:rsidR="00F53C8C">
        <w:rPr>
          <w:lang w:bidi="en-US"/>
        </w:rPr>
        <w:t>into or out of the SICU.</w:t>
      </w:r>
    </w:p>
    <w:p w:rsidR="005B2CE6" w:rsidRDefault="005B2CE6" w:rsidP="00556C12">
      <w:pPr>
        <w:pStyle w:val="ListParagraph"/>
        <w:numPr>
          <w:ilvl w:val="0"/>
          <w:numId w:val="12"/>
        </w:numPr>
        <w:spacing w:after="0" w:line="240" w:lineRule="auto"/>
        <w:rPr>
          <w:lang w:bidi="en-US"/>
        </w:rPr>
      </w:pPr>
      <w:r>
        <w:rPr>
          <w:lang w:bidi="en-US"/>
        </w:rPr>
        <w:t>Transfer of care after consultation for an acute intervention outside the OR setting (emergent airway management, intubation, central line placement, assistance with hemodynamic management, etc.) back to primary team or rapid response team.</w:t>
      </w:r>
    </w:p>
    <w:p w:rsidR="00890A52" w:rsidRDefault="00890A52" w:rsidP="00890A52">
      <w:pPr>
        <w:pStyle w:val="ListParagraph"/>
        <w:spacing w:after="0" w:line="240" w:lineRule="auto"/>
        <w:rPr>
          <w:lang w:bidi="en-US"/>
        </w:rPr>
      </w:pPr>
    </w:p>
    <w:p w:rsidR="00F53C8C" w:rsidRDefault="00F53C8C" w:rsidP="00F53C8C">
      <w:pPr>
        <w:spacing w:after="0" w:line="240" w:lineRule="auto"/>
        <w:rPr>
          <w:lang w:bidi="en-US"/>
        </w:rPr>
      </w:pPr>
      <w:r>
        <w:rPr>
          <w:lang w:bidi="en-US"/>
        </w:rPr>
        <w:t xml:space="preserve">Even though Anesthesiology residents rarely admit patients, anesthesiology residents in their role as consultants </w:t>
      </w:r>
      <w:r w:rsidRPr="00F53C8C">
        <w:rPr>
          <w:lang w:bidi="en-US"/>
        </w:rPr>
        <w:t xml:space="preserve">may be involved </w:t>
      </w:r>
      <w:r w:rsidR="005B2CE6">
        <w:rPr>
          <w:lang w:bidi="en-US"/>
        </w:rPr>
        <w:t>(</w:t>
      </w:r>
      <w:r w:rsidRPr="00F53C8C">
        <w:rPr>
          <w:lang w:bidi="en-US"/>
        </w:rPr>
        <w:t>with faculty supervision</w:t>
      </w:r>
      <w:r w:rsidR="005B2CE6">
        <w:rPr>
          <w:lang w:bidi="en-US"/>
        </w:rPr>
        <w:t>)</w:t>
      </w:r>
      <w:r>
        <w:rPr>
          <w:lang w:bidi="en-US"/>
        </w:rPr>
        <w:t xml:space="preserve"> in:</w:t>
      </w:r>
    </w:p>
    <w:p w:rsidR="00556C12" w:rsidRDefault="00556C12" w:rsidP="00F53C8C">
      <w:pPr>
        <w:pStyle w:val="ListParagraph"/>
        <w:numPr>
          <w:ilvl w:val="0"/>
          <w:numId w:val="12"/>
        </w:numPr>
        <w:spacing w:after="0" w:line="240" w:lineRule="auto"/>
        <w:rPr>
          <w:lang w:bidi="en-US"/>
        </w:rPr>
      </w:pPr>
      <w:r w:rsidRPr="00556C12">
        <w:rPr>
          <w:lang w:bidi="en-US"/>
        </w:rPr>
        <w:lastRenderedPageBreak/>
        <w:t>Change in level of patient care, including inpatient admission from the ambulatory setting, outpatient procedure, or diagnostic area.</w:t>
      </w:r>
      <w:r w:rsidR="00F53C8C">
        <w:rPr>
          <w:lang w:bidi="en-US"/>
        </w:rPr>
        <w:t xml:space="preserve"> (Victory Lakes Ambulatory Surgery Center, </w:t>
      </w:r>
      <w:r w:rsidR="005B2CE6">
        <w:rPr>
          <w:lang w:bidi="en-US"/>
        </w:rPr>
        <w:t xml:space="preserve"> Radiology Special Procedures or MRI, Endoscopy Suite, etc.)</w:t>
      </w:r>
    </w:p>
    <w:p w:rsidR="00556C12" w:rsidRDefault="00556C12" w:rsidP="00556C12">
      <w:pPr>
        <w:pStyle w:val="ListParagraph"/>
        <w:numPr>
          <w:ilvl w:val="0"/>
          <w:numId w:val="12"/>
        </w:numPr>
        <w:spacing w:after="0" w:line="240" w:lineRule="auto"/>
        <w:rPr>
          <w:lang w:bidi="en-US"/>
        </w:rPr>
      </w:pPr>
      <w:r w:rsidRPr="00556C12">
        <w:rPr>
          <w:lang w:bidi="en-US"/>
        </w:rPr>
        <w:t>Transfer of care to other healthcare pro</w:t>
      </w:r>
      <w:r w:rsidR="00994AF3">
        <w:rPr>
          <w:lang w:bidi="en-US"/>
        </w:rPr>
        <w:t xml:space="preserve">fessionals within procedure or </w:t>
      </w:r>
      <w:r w:rsidRPr="00556C12">
        <w:rPr>
          <w:lang w:bidi="en-US"/>
        </w:rPr>
        <w:t xml:space="preserve">diagnostic </w:t>
      </w:r>
      <w:r w:rsidR="00890A52" w:rsidRPr="00556C12">
        <w:rPr>
          <w:lang w:bidi="en-US"/>
        </w:rPr>
        <w:t xml:space="preserve">areas </w:t>
      </w:r>
      <w:r w:rsidR="00890A52">
        <w:rPr>
          <w:lang w:bidi="en-US"/>
        </w:rPr>
        <w:t>(</w:t>
      </w:r>
      <w:r w:rsidR="00994AF3">
        <w:rPr>
          <w:lang w:bidi="en-US"/>
        </w:rPr>
        <w:t>L&amp;D, Cardiac Cath lab, ER, etc.)</w:t>
      </w:r>
    </w:p>
    <w:p w:rsidR="00E218D6" w:rsidRDefault="00E218D6" w:rsidP="00E218D6">
      <w:pPr>
        <w:spacing w:after="0" w:line="240" w:lineRule="auto"/>
        <w:rPr>
          <w:lang w:bidi="en-US"/>
        </w:rPr>
      </w:pPr>
    </w:p>
    <w:p w:rsidR="00E218D6" w:rsidRDefault="00E218D6" w:rsidP="002D6E48">
      <w:pPr>
        <w:spacing w:after="0" w:line="240" w:lineRule="auto"/>
        <w:rPr>
          <w:lang w:bidi="en-US"/>
        </w:rPr>
      </w:pPr>
    </w:p>
    <w:p w:rsidR="002D6E48" w:rsidRDefault="00E218D6" w:rsidP="002D6E48">
      <w:pPr>
        <w:spacing w:after="0" w:line="240" w:lineRule="auto"/>
        <w:rPr>
          <w:b/>
          <w:sz w:val="24"/>
          <w:szCs w:val="24"/>
          <w:lang w:bidi="en-US"/>
        </w:rPr>
      </w:pPr>
      <w:r>
        <w:rPr>
          <w:b/>
          <w:sz w:val="24"/>
          <w:szCs w:val="24"/>
          <w:lang w:bidi="en-US"/>
        </w:rPr>
        <w:t>Policy:</w:t>
      </w:r>
    </w:p>
    <w:p w:rsidR="00E218D6" w:rsidRDefault="00E218D6" w:rsidP="002D6E48">
      <w:pPr>
        <w:spacing w:after="0" w:line="240" w:lineRule="auto"/>
        <w:rPr>
          <w:b/>
          <w:sz w:val="24"/>
          <w:szCs w:val="24"/>
          <w:lang w:bidi="en-US"/>
        </w:rPr>
      </w:pPr>
    </w:p>
    <w:p w:rsidR="00890A52" w:rsidRDefault="00E218D6" w:rsidP="002D6E48">
      <w:pPr>
        <w:spacing w:after="0" w:line="240" w:lineRule="auto"/>
        <w:rPr>
          <w:sz w:val="24"/>
          <w:szCs w:val="24"/>
          <w:lang w:bidi="en-US"/>
        </w:rPr>
      </w:pPr>
      <w:r>
        <w:rPr>
          <w:sz w:val="24"/>
          <w:szCs w:val="24"/>
          <w:lang w:bidi="en-US"/>
        </w:rPr>
        <w:t>Anesthesiology residents will adhere to departmental guidelines for transfer of care</w:t>
      </w:r>
      <w:r w:rsidR="00890A52">
        <w:rPr>
          <w:sz w:val="24"/>
          <w:szCs w:val="24"/>
          <w:lang w:bidi="en-US"/>
        </w:rPr>
        <w:t>/ handoffs</w:t>
      </w:r>
      <w:r>
        <w:rPr>
          <w:sz w:val="24"/>
          <w:szCs w:val="24"/>
          <w:lang w:bidi="en-US"/>
        </w:rPr>
        <w:t xml:space="preserve">. </w:t>
      </w:r>
      <w:r w:rsidR="00890A52">
        <w:rPr>
          <w:sz w:val="24"/>
          <w:szCs w:val="24"/>
          <w:lang w:bidi="en-US"/>
        </w:rPr>
        <w:t>These guidelines a</w:t>
      </w:r>
      <w:r w:rsidR="008E6A60">
        <w:rPr>
          <w:sz w:val="24"/>
          <w:szCs w:val="24"/>
          <w:lang w:bidi="en-US"/>
        </w:rPr>
        <w:t xml:space="preserve">re based on the “SBAR” </w:t>
      </w:r>
      <w:r w:rsidR="00B95BFB">
        <w:rPr>
          <w:sz w:val="24"/>
          <w:szCs w:val="24"/>
          <w:lang w:bidi="en-US"/>
        </w:rPr>
        <w:t xml:space="preserve">approach and accessible to residents and faculty on-line via the Anesthesiology Intranet, </w:t>
      </w:r>
      <w:hyperlink r:id="rId7" w:history="1">
        <w:r w:rsidR="00B95BFB" w:rsidRPr="007C375D">
          <w:rPr>
            <w:rStyle w:val="Hyperlink"/>
          </w:rPr>
          <w:t>http://anesth.utmb.edu/intranet.htm</w:t>
        </w:r>
      </w:hyperlink>
      <w:r w:rsidR="00B95BFB">
        <w:t xml:space="preserve">. </w:t>
      </w:r>
    </w:p>
    <w:p w:rsidR="00890A52" w:rsidRDefault="00890A52" w:rsidP="002D6E48">
      <w:pPr>
        <w:spacing w:after="0" w:line="240" w:lineRule="auto"/>
        <w:rPr>
          <w:sz w:val="24"/>
          <w:szCs w:val="24"/>
          <w:lang w:bidi="en-US"/>
        </w:rPr>
      </w:pPr>
    </w:p>
    <w:tbl>
      <w:tblPr>
        <w:tblW w:w="8625" w:type="dxa"/>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tblPr>
      <w:tblGrid>
        <w:gridCol w:w="280"/>
        <w:gridCol w:w="1688"/>
        <w:gridCol w:w="6657"/>
      </w:tblGrid>
      <w:tr w:rsidR="00890A52" w:rsidRPr="00890A52" w:rsidTr="00890A5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90A52" w:rsidRPr="00890A52" w:rsidRDefault="00890A52" w:rsidP="00890A52">
            <w:pPr>
              <w:spacing w:after="0" w:line="240" w:lineRule="auto"/>
              <w:jc w:val="center"/>
              <w:rPr>
                <w:rFonts w:ascii="Arial" w:eastAsia="Times New Roman" w:hAnsi="Arial" w:cs="Arial"/>
                <w:sz w:val="20"/>
                <w:szCs w:val="20"/>
              </w:rPr>
            </w:pPr>
            <w:r w:rsidRPr="00890A52">
              <w:rPr>
                <w:rFonts w:ascii="Arial" w:eastAsia="Times New Roman" w:hAnsi="Arial" w:cs="Arial"/>
                <w:b/>
                <w:bCs/>
                <w:sz w:val="20"/>
              </w:rPr>
              <w:t>S</w:t>
            </w:r>
          </w:p>
        </w:tc>
        <w:tc>
          <w:tcPr>
            <w:tcW w:w="0" w:type="auto"/>
            <w:tcBorders>
              <w:top w:val="outset" w:sz="6" w:space="0" w:color="auto"/>
              <w:left w:val="outset" w:sz="6" w:space="0" w:color="auto"/>
              <w:bottom w:val="outset" w:sz="6" w:space="0" w:color="auto"/>
              <w:right w:val="outset" w:sz="6" w:space="0" w:color="auto"/>
            </w:tcBorders>
            <w:hideMark/>
          </w:tcPr>
          <w:p w:rsidR="00890A52" w:rsidRPr="00890A52" w:rsidRDefault="00890A52" w:rsidP="00890A52">
            <w:pPr>
              <w:spacing w:after="0" w:line="240" w:lineRule="auto"/>
              <w:rPr>
                <w:rFonts w:ascii="Arial" w:eastAsia="Times New Roman" w:hAnsi="Arial" w:cs="Arial"/>
                <w:sz w:val="20"/>
                <w:szCs w:val="20"/>
              </w:rPr>
            </w:pPr>
            <w:r w:rsidRPr="00890A52">
              <w:rPr>
                <w:rFonts w:ascii="Arial" w:eastAsia="Times New Roman" w:hAnsi="Arial" w:cs="Arial"/>
                <w:sz w:val="20"/>
                <w:szCs w:val="20"/>
              </w:rPr>
              <w:t>Situation</w:t>
            </w:r>
          </w:p>
        </w:tc>
        <w:tc>
          <w:tcPr>
            <w:tcW w:w="0" w:type="auto"/>
            <w:tcBorders>
              <w:top w:val="outset" w:sz="6" w:space="0" w:color="auto"/>
              <w:left w:val="outset" w:sz="6" w:space="0" w:color="auto"/>
              <w:bottom w:val="outset" w:sz="6" w:space="0" w:color="auto"/>
              <w:right w:val="outset" w:sz="6" w:space="0" w:color="auto"/>
            </w:tcBorders>
            <w:hideMark/>
          </w:tcPr>
          <w:p w:rsidR="00890A52" w:rsidRPr="00890A52" w:rsidRDefault="00890A52" w:rsidP="00890A52">
            <w:pPr>
              <w:spacing w:after="0" w:line="240" w:lineRule="auto"/>
              <w:rPr>
                <w:rFonts w:ascii="Arial" w:eastAsia="Times New Roman" w:hAnsi="Arial" w:cs="Arial"/>
                <w:sz w:val="20"/>
                <w:szCs w:val="20"/>
              </w:rPr>
            </w:pPr>
            <w:r w:rsidRPr="00890A52">
              <w:rPr>
                <w:rFonts w:ascii="Arial" w:eastAsia="Times New Roman" w:hAnsi="Arial" w:cs="Arial"/>
                <w:sz w:val="20"/>
                <w:szCs w:val="20"/>
              </w:rPr>
              <w:t>Complaint, diagnosis, treatment plan and patient’s wants and needs</w:t>
            </w:r>
          </w:p>
        </w:tc>
      </w:tr>
      <w:tr w:rsidR="00890A52" w:rsidRPr="00890A52" w:rsidTr="00890A5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90A52" w:rsidRPr="00890A52" w:rsidRDefault="00890A52" w:rsidP="00890A52">
            <w:pPr>
              <w:spacing w:after="0" w:line="240" w:lineRule="auto"/>
              <w:jc w:val="center"/>
              <w:rPr>
                <w:rFonts w:ascii="Arial" w:eastAsia="Times New Roman" w:hAnsi="Arial" w:cs="Arial"/>
                <w:sz w:val="20"/>
                <w:szCs w:val="20"/>
              </w:rPr>
            </w:pPr>
            <w:r w:rsidRPr="00890A52">
              <w:rPr>
                <w:rFonts w:ascii="Arial" w:eastAsia="Times New Roman" w:hAnsi="Arial" w:cs="Arial"/>
                <w:b/>
                <w:bCs/>
                <w:sz w:val="20"/>
              </w:rPr>
              <w:t>B</w:t>
            </w:r>
          </w:p>
        </w:tc>
        <w:tc>
          <w:tcPr>
            <w:tcW w:w="0" w:type="auto"/>
            <w:tcBorders>
              <w:top w:val="outset" w:sz="6" w:space="0" w:color="auto"/>
              <w:left w:val="outset" w:sz="6" w:space="0" w:color="auto"/>
              <w:bottom w:val="outset" w:sz="6" w:space="0" w:color="auto"/>
              <w:right w:val="outset" w:sz="6" w:space="0" w:color="auto"/>
            </w:tcBorders>
            <w:hideMark/>
          </w:tcPr>
          <w:p w:rsidR="00890A52" w:rsidRPr="00890A52" w:rsidRDefault="00890A52" w:rsidP="00890A52">
            <w:pPr>
              <w:spacing w:after="0" w:line="240" w:lineRule="auto"/>
              <w:rPr>
                <w:rFonts w:ascii="Arial" w:eastAsia="Times New Roman" w:hAnsi="Arial" w:cs="Arial"/>
                <w:sz w:val="20"/>
                <w:szCs w:val="20"/>
              </w:rPr>
            </w:pPr>
            <w:r w:rsidRPr="00890A52">
              <w:rPr>
                <w:rFonts w:ascii="Arial" w:eastAsia="Times New Roman" w:hAnsi="Arial" w:cs="Arial"/>
                <w:sz w:val="20"/>
                <w:szCs w:val="20"/>
              </w:rPr>
              <w:t>Background</w:t>
            </w:r>
          </w:p>
        </w:tc>
        <w:tc>
          <w:tcPr>
            <w:tcW w:w="0" w:type="auto"/>
            <w:tcBorders>
              <w:top w:val="outset" w:sz="6" w:space="0" w:color="auto"/>
              <w:left w:val="outset" w:sz="6" w:space="0" w:color="auto"/>
              <w:bottom w:val="outset" w:sz="6" w:space="0" w:color="auto"/>
              <w:right w:val="outset" w:sz="6" w:space="0" w:color="auto"/>
            </w:tcBorders>
            <w:hideMark/>
          </w:tcPr>
          <w:p w:rsidR="00890A52" w:rsidRPr="00890A52" w:rsidRDefault="00890A52" w:rsidP="00890A52">
            <w:pPr>
              <w:spacing w:after="0" w:line="240" w:lineRule="auto"/>
              <w:rPr>
                <w:rFonts w:ascii="Arial" w:eastAsia="Times New Roman" w:hAnsi="Arial" w:cs="Arial"/>
                <w:sz w:val="20"/>
                <w:szCs w:val="20"/>
              </w:rPr>
            </w:pPr>
            <w:r w:rsidRPr="00890A52">
              <w:rPr>
                <w:rFonts w:ascii="Arial" w:eastAsia="Times New Roman" w:hAnsi="Arial" w:cs="Arial"/>
                <w:sz w:val="20"/>
                <w:szCs w:val="20"/>
              </w:rPr>
              <w:t>Vital signs, mental and code status, list of medications and lab results</w:t>
            </w:r>
          </w:p>
        </w:tc>
      </w:tr>
      <w:tr w:rsidR="00890A52" w:rsidRPr="00890A52" w:rsidTr="00890A5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90A52" w:rsidRPr="00890A52" w:rsidRDefault="00890A52" w:rsidP="00890A52">
            <w:pPr>
              <w:spacing w:after="0" w:line="240" w:lineRule="auto"/>
              <w:jc w:val="center"/>
              <w:rPr>
                <w:rFonts w:ascii="Arial" w:eastAsia="Times New Roman" w:hAnsi="Arial" w:cs="Arial"/>
                <w:sz w:val="20"/>
                <w:szCs w:val="20"/>
              </w:rPr>
            </w:pPr>
            <w:r w:rsidRPr="00890A52">
              <w:rPr>
                <w:rFonts w:ascii="Arial" w:eastAsia="Times New Roman" w:hAnsi="Arial" w:cs="Arial"/>
                <w:b/>
                <w:bCs/>
                <w:sz w:val="20"/>
              </w:rPr>
              <w:t>A</w:t>
            </w:r>
          </w:p>
        </w:tc>
        <w:tc>
          <w:tcPr>
            <w:tcW w:w="0" w:type="auto"/>
            <w:tcBorders>
              <w:top w:val="outset" w:sz="6" w:space="0" w:color="auto"/>
              <w:left w:val="outset" w:sz="6" w:space="0" w:color="auto"/>
              <w:bottom w:val="outset" w:sz="6" w:space="0" w:color="auto"/>
              <w:right w:val="outset" w:sz="6" w:space="0" w:color="auto"/>
            </w:tcBorders>
            <w:hideMark/>
          </w:tcPr>
          <w:p w:rsidR="00890A52" w:rsidRPr="00890A52" w:rsidRDefault="00890A52" w:rsidP="00890A52">
            <w:pPr>
              <w:spacing w:after="0" w:line="240" w:lineRule="auto"/>
              <w:rPr>
                <w:rFonts w:ascii="Arial" w:eastAsia="Times New Roman" w:hAnsi="Arial" w:cs="Arial"/>
                <w:sz w:val="20"/>
                <w:szCs w:val="20"/>
              </w:rPr>
            </w:pPr>
            <w:r w:rsidRPr="00890A52">
              <w:rPr>
                <w:rFonts w:ascii="Arial" w:eastAsia="Times New Roman" w:hAnsi="Arial" w:cs="Arial"/>
                <w:sz w:val="20"/>
                <w:szCs w:val="20"/>
              </w:rPr>
              <w:t>Assessment</w:t>
            </w:r>
          </w:p>
        </w:tc>
        <w:tc>
          <w:tcPr>
            <w:tcW w:w="0" w:type="auto"/>
            <w:tcBorders>
              <w:top w:val="outset" w:sz="6" w:space="0" w:color="auto"/>
              <w:left w:val="outset" w:sz="6" w:space="0" w:color="auto"/>
              <w:bottom w:val="outset" w:sz="6" w:space="0" w:color="auto"/>
              <w:right w:val="outset" w:sz="6" w:space="0" w:color="auto"/>
            </w:tcBorders>
            <w:hideMark/>
          </w:tcPr>
          <w:p w:rsidR="00890A52" w:rsidRPr="00890A52" w:rsidRDefault="00890A52" w:rsidP="00890A52">
            <w:pPr>
              <w:spacing w:after="0" w:line="240" w:lineRule="auto"/>
              <w:rPr>
                <w:rFonts w:ascii="Arial" w:eastAsia="Times New Roman" w:hAnsi="Arial" w:cs="Arial"/>
                <w:sz w:val="20"/>
                <w:szCs w:val="20"/>
              </w:rPr>
            </w:pPr>
            <w:r w:rsidRPr="00890A52">
              <w:rPr>
                <w:rFonts w:ascii="Arial" w:eastAsia="Times New Roman" w:hAnsi="Arial" w:cs="Arial"/>
                <w:sz w:val="20"/>
                <w:szCs w:val="20"/>
              </w:rPr>
              <w:t>Current provider’s assessment of the situation</w:t>
            </w:r>
          </w:p>
        </w:tc>
      </w:tr>
      <w:tr w:rsidR="00890A52" w:rsidRPr="00890A52" w:rsidTr="00890A52">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890A52" w:rsidRPr="00890A52" w:rsidRDefault="00890A52" w:rsidP="00890A52">
            <w:pPr>
              <w:spacing w:after="0" w:line="240" w:lineRule="auto"/>
              <w:jc w:val="center"/>
              <w:rPr>
                <w:rFonts w:ascii="Arial" w:eastAsia="Times New Roman" w:hAnsi="Arial" w:cs="Arial"/>
                <w:sz w:val="20"/>
                <w:szCs w:val="20"/>
              </w:rPr>
            </w:pPr>
            <w:r w:rsidRPr="00890A52">
              <w:rPr>
                <w:rFonts w:ascii="Arial" w:eastAsia="Times New Roman" w:hAnsi="Arial" w:cs="Arial"/>
                <w:b/>
                <w:bCs/>
                <w:sz w:val="20"/>
              </w:rPr>
              <w:t>R</w:t>
            </w:r>
          </w:p>
        </w:tc>
        <w:tc>
          <w:tcPr>
            <w:tcW w:w="0" w:type="auto"/>
            <w:tcBorders>
              <w:top w:val="outset" w:sz="6" w:space="0" w:color="auto"/>
              <w:left w:val="outset" w:sz="6" w:space="0" w:color="auto"/>
              <w:bottom w:val="outset" w:sz="6" w:space="0" w:color="auto"/>
              <w:right w:val="outset" w:sz="6" w:space="0" w:color="auto"/>
            </w:tcBorders>
            <w:hideMark/>
          </w:tcPr>
          <w:p w:rsidR="00890A52" w:rsidRPr="00890A52" w:rsidRDefault="00890A52" w:rsidP="00890A52">
            <w:pPr>
              <w:spacing w:after="0" w:line="240" w:lineRule="auto"/>
              <w:rPr>
                <w:rFonts w:ascii="Arial" w:eastAsia="Times New Roman" w:hAnsi="Arial" w:cs="Arial"/>
                <w:sz w:val="20"/>
                <w:szCs w:val="20"/>
              </w:rPr>
            </w:pPr>
            <w:r w:rsidRPr="00890A52">
              <w:rPr>
                <w:rFonts w:ascii="Arial" w:eastAsia="Times New Roman" w:hAnsi="Arial" w:cs="Arial"/>
                <w:sz w:val="20"/>
                <w:szCs w:val="20"/>
              </w:rPr>
              <w:t>Recommendation</w:t>
            </w:r>
          </w:p>
        </w:tc>
        <w:tc>
          <w:tcPr>
            <w:tcW w:w="0" w:type="auto"/>
            <w:tcBorders>
              <w:top w:val="outset" w:sz="6" w:space="0" w:color="auto"/>
              <w:left w:val="outset" w:sz="6" w:space="0" w:color="auto"/>
              <w:bottom w:val="outset" w:sz="6" w:space="0" w:color="auto"/>
              <w:right w:val="outset" w:sz="6" w:space="0" w:color="auto"/>
            </w:tcBorders>
            <w:hideMark/>
          </w:tcPr>
          <w:p w:rsidR="00890A52" w:rsidRPr="00890A52" w:rsidRDefault="00890A52" w:rsidP="00890A52">
            <w:pPr>
              <w:spacing w:after="0" w:line="240" w:lineRule="auto"/>
              <w:rPr>
                <w:rFonts w:ascii="Arial" w:eastAsia="Times New Roman" w:hAnsi="Arial" w:cs="Arial"/>
                <w:sz w:val="20"/>
                <w:szCs w:val="20"/>
              </w:rPr>
            </w:pPr>
            <w:r w:rsidRPr="00890A52">
              <w:rPr>
                <w:rFonts w:ascii="Arial" w:eastAsia="Times New Roman" w:hAnsi="Arial" w:cs="Arial"/>
                <w:sz w:val="20"/>
                <w:szCs w:val="20"/>
              </w:rPr>
              <w:t>Identify pending lab results and what needs to be done over the next few hours and other recommendations for care</w:t>
            </w:r>
          </w:p>
        </w:tc>
      </w:tr>
    </w:tbl>
    <w:p w:rsidR="00890A52" w:rsidRDefault="008E6A60" w:rsidP="002D6E48">
      <w:pPr>
        <w:spacing w:after="0" w:line="240" w:lineRule="auto"/>
        <w:rPr>
          <w:sz w:val="24"/>
          <w:szCs w:val="24"/>
          <w:lang w:bidi="en-US"/>
        </w:rPr>
      </w:pPr>
      <w:r w:rsidRPr="008E6A60">
        <w:rPr>
          <w:sz w:val="24"/>
          <w:szCs w:val="24"/>
          <w:lang w:bidi="en-US"/>
        </w:rPr>
        <w:t>SBAR is a communications technique that is modeled after a process used on nuclear submarines. It facilitates the consistent, concise exchange of information. Hospitals are adopting SBAR to improve communicat</w:t>
      </w:r>
      <w:r>
        <w:rPr>
          <w:sz w:val="24"/>
          <w:szCs w:val="24"/>
          <w:lang w:bidi="en-US"/>
        </w:rPr>
        <w:t xml:space="preserve">ion exchanges among clinicians and </w:t>
      </w:r>
      <w:r w:rsidRPr="008E6A60">
        <w:rPr>
          <w:sz w:val="24"/>
          <w:szCs w:val="24"/>
          <w:lang w:bidi="en-US"/>
        </w:rPr>
        <w:t>to standardize the exchange of information during the handoff process.</w:t>
      </w:r>
    </w:p>
    <w:p w:rsidR="00B95BFB" w:rsidRDefault="00B95BFB" w:rsidP="002D6E48">
      <w:pPr>
        <w:spacing w:after="0" w:line="240" w:lineRule="auto"/>
        <w:rPr>
          <w:sz w:val="24"/>
          <w:szCs w:val="24"/>
          <w:lang w:bidi="en-US"/>
        </w:rPr>
      </w:pPr>
    </w:p>
    <w:p w:rsidR="008E6A60" w:rsidRPr="00251D8B" w:rsidRDefault="002C3A08" w:rsidP="002D6E48">
      <w:pPr>
        <w:spacing w:after="0" w:line="240" w:lineRule="auto"/>
        <w:rPr>
          <w:sz w:val="24"/>
          <w:szCs w:val="24"/>
          <w:lang w:bidi="en-US"/>
        </w:rPr>
      </w:pPr>
      <w:r>
        <w:rPr>
          <w:sz w:val="24"/>
          <w:szCs w:val="24"/>
          <w:lang w:bidi="en-US"/>
        </w:rPr>
        <w:t xml:space="preserve">Residents must </w:t>
      </w:r>
      <w:r w:rsidR="007C7A95">
        <w:rPr>
          <w:sz w:val="24"/>
          <w:szCs w:val="24"/>
          <w:lang w:bidi="en-US"/>
        </w:rPr>
        <w:t>document transfer of care</w:t>
      </w:r>
      <w:r>
        <w:rPr>
          <w:sz w:val="24"/>
          <w:szCs w:val="24"/>
          <w:lang w:bidi="en-US"/>
        </w:rPr>
        <w:t xml:space="preserve"> electronically or on </w:t>
      </w:r>
      <w:r w:rsidR="004A41DE">
        <w:rPr>
          <w:sz w:val="24"/>
          <w:szCs w:val="24"/>
          <w:lang w:bidi="en-US"/>
        </w:rPr>
        <w:t xml:space="preserve">the </w:t>
      </w:r>
      <w:r>
        <w:rPr>
          <w:sz w:val="24"/>
          <w:szCs w:val="24"/>
          <w:lang w:bidi="en-US"/>
        </w:rPr>
        <w:t>paper intraoperative Anesthesia Record</w:t>
      </w:r>
      <w:r w:rsidR="004A41DE">
        <w:rPr>
          <w:sz w:val="24"/>
          <w:szCs w:val="24"/>
          <w:lang w:bidi="en-US"/>
        </w:rPr>
        <w:t xml:space="preserve"> (as EMR not available)</w:t>
      </w:r>
      <w:r>
        <w:rPr>
          <w:sz w:val="24"/>
          <w:szCs w:val="24"/>
          <w:lang w:bidi="en-US"/>
        </w:rPr>
        <w:t xml:space="preserve">. </w:t>
      </w:r>
      <w:r w:rsidR="007C7A95">
        <w:rPr>
          <w:sz w:val="24"/>
          <w:szCs w:val="24"/>
          <w:lang w:bidi="en-US"/>
        </w:rPr>
        <w:t>As stated in Departmental Policy, “</w:t>
      </w:r>
      <w:r w:rsidR="007C7A95" w:rsidRPr="007C7A95">
        <w:rPr>
          <w:sz w:val="24"/>
          <w:szCs w:val="24"/>
          <w:lang w:bidi="en-US"/>
        </w:rPr>
        <w:t xml:space="preserve">Documenting in the chart a transfer of care (even temporarily) </w:t>
      </w:r>
      <w:r w:rsidR="007C7A95" w:rsidRPr="004A41DE">
        <w:rPr>
          <w:b/>
          <w:sz w:val="24"/>
          <w:szCs w:val="24"/>
          <w:lang w:bidi="en-US"/>
        </w:rPr>
        <w:t xml:space="preserve">implies </w:t>
      </w:r>
      <w:r w:rsidR="007C7A95" w:rsidRPr="007C7A95">
        <w:rPr>
          <w:sz w:val="24"/>
          <w:szCs w:val="24"/>
          <w:lang w:bidi="en-US"/>
        </w:rPr>
        <w:t>that all the relevant information from the list below was fully discussed:</w:t>
      </w:r>
      <w:r w:rsidR="007C7A95">
        <w:rPr>
          <w:sz w:val="24"/>
          <w:szCs w:val="24"/>
          <w:lang w:bidi="en-US"/>
        </w:rPr>
        <w:t>”</w:t>
      </w:r>
      <w:r w:rsidR="004A41DE">
        <w:rPr>
          <w:sz w:val="24"/>
          <w:szCs w:val="24"/>
          <w:lang w:bidi="en-US"/>
        </w:rPr>
        <w:t xml:space="preserve"> In the OR/ </w:t>
      </w:r>
      <w:r w:rsidR="00251D8B">
        <w:rPr>
          <w:sz w:val="24"/>
          <w:szCs w:val="24"/>
          <w:lang w:bidi="en-US"/>
        </w:rPr>
        <w:t xml:space="preserve">Remote anesthesia setting this transfer of care takes place </w:t>
      </w:r>
      <w:r w:rsidR="00251D8B" w:rsidRPr="00251D8B">
        <w:rPr>
          <w:b/>
          <w:sz w:val="24"/>
          <w:szCs w:val="24"/>
          <w:lang w:bidi="en-US"/>
        </w:rPr>
        <w:t>face-to-face</w:t>
      </w:r>
      <w:r w:rsidR="00251D8B">
        <w:rPr>
          <w:b/>
          <w:sz w:val="24"/>
          <w:szCs w:val="24"/>
          <w:lang w:bidi="en-US"/>
        </w:rPr>
        <w:t>.</w:t>
      </w:r>
    </w:p>
    <w:p w:rsidR="004A41DE" w:rsidRPr="00B95BFB" w:rsidRDefault="004A41DE" w:rsidP="002D6E48">
      <w:pPr>
        <w:spacing w:after="0" w:line="240" w:lineRule="auto"/>
        <w:rPr>
          <w:b/>
          <w:sz w:val="24"/>
          <w:szCs w:val="24"/>
          <w:lang w:bidi="en-US"/>
        </w:rPr>
      </w:pPr>
    </w:p>
    <w:p w:rsidR="00B95BFB" w:rsidRPr="00B95BFB" w:rsidRDefault="00B95BFB" w:rsidP="00D42B5E">
      <w:pPr>
        <w:spacing w:after="0" w:line="240" w:lineRule="auto"/>
        <w:rPr>
          <w:b/>
          <w:sz w:val="18"/>
          <w:szCs w:val="18"/>
        </w:rPr>
      </w:pPr>
      <w:bookmarkStart w:id="0" w:name="_GoBack"/>
      <w:bookmarkEnd w:id="0"/>
      <w:r w:rsidRPr="00B95BFB">
        <w:rPr>
          <w:b/>
          <w:sz w:val="18"/>
          <w:szCs w:val="18"/>
        </w:rPr>
        <w:t>UTMB Anesthesiology Transition of Care/Handoff Policy</w:t>
      </w:r>
    </w:p>
    <w:p w:rsidR="00B95BFB" w:rsidRDefault="00B95BFB" w:rsidP="00D42B5E">
      <w:pPr>
        <w:spacing w:after="0" w:line="240" w:lineRule="auto"/>
        <w:rPr>
          <w:sz w:val="18"/>
          <w:szCs w:val="18"/>
        </w:rPr>
      </w:pPr>
    </w:p>
    <w:p w:rsidR="00553776" w:rsidRPr="00E218D6" w:rsidRDefault="00553776" w:rsidP="00D42B5E">
      <w:pPr>
        <w:spacing w:after="0" w:line="240" w:lineRule="auto"/>
        <w:rPr>
          <w:sz w:val="18"/>
          <w:szCs w:val="18"/>
        </w:rPr>
      </w:pPr>
      <w:r w:rsidRPr="00E218D6">
        <w:rPr>
          <w:sz w:val="18"/>
          <w:szCs w:val="18"/>
        </w:rPr>
        <w:t xml:space="preserve">Documenting in the chart a transfer of care (even temporarily) implies that all the relevant information from the list below </w:t>
      </w:r>
      <w:r w:rsidR="00593DB4" w:rsidRPr="00E218D6">
        <w:rPr>
          <w:sz w:val="18"/>
          <w:szCs w:val="18"/>
        </w:rPr>
        <w:t>was</w:t>
      </w:r>
      <w:r w:rsidRPr="00E218D6">
        <w:rPr>
          <w:sz w:val="18"/>
          <w:szCs w:val="18"/>
        </w:rPr>
        <w:t xml:space="preserve"> fully discussed:</w:t>
      </w:r>
    </w:p>
    <w:p w:rsidR="00553776" w:rsidRPr="00E218D6" w:rsidRDefault="00553776" w:rsidP="00D42B5E">
      <w:pPr>
        <w:spacing w:after="0" w:line="240" w:lineRule="auto"/>
        <w:rPr>
          <w:sz w:val="18"/>
          <w:szCs w:val="18"/>
        </w:rPr>
      </w:pPr>
    </w:p>
    <w:p w:rsidR="00D42B5E" w:rsidRPr="00E218D6" w:rsidRDefault="00D42B5E" w:rsidP="00D42B5E">
      <w:pPr>
        <w:spacing w:after="0" w:line="240" w:lineRule="auto"/>
        <w:rPr>
          <w:b/>
          <w:sz w:val="18"/>
          <w:szCs w:val="18"/>
        </w:rPr>
      </w:pPr>
      <w:r w:rsidRPr="00E218D6">
        <w:rPr>
          <w:b/>
          <w:sz w:val="18"/>
          <w:szCs w:val="18"/>
        </w:rPr>
        <w:t>Situation:</w:t>
      </w:r>
    </w:p>
    <w:p w:rsidR="00D42B5E" w:rsidRPr="00E218D6" w:rsidRDefault="00D42B5E" w:rsidP="009D0527">
      <w:pPr>
        <w:pStyle w:val="ListParagraph"/>
        <w:numPr>
          <w:ilvl w:val="0"/>
          <w:numId w:val="11"/>
        </w:numPr>
        <w:spacing w:after="0" w:line="240" w:lineRule="auto"/>
        <w:rPr>
          <w:sz w:val="18"/>
          <w:szCs w:val="18"/>
        </w:rPr>
      </w:pPr>
      <w:r w:rsidRPr="00E218D6">
        <w:rPr>
          <w:sz w:val="18"/>
          <w:szCs w:val="18"/>
        </w:rPr>
        <w:t>Patient demographics (name, age, gender)</w:t>
      </w:r>
    </w:p>
    <w:p w:rsidR="00D42B5E" w:rsidRPr="00E218D6" w:rsidRDefault="00D42B5E" w:rsidP="009D0527">
      <w:pPr>
        <w:pStyle w:val="ListParagraph"/>
        <w:numPr>
          <w:ilvl w:val="0"/>
          <w:numId w:val="11"/>
        </w:numPr>
        <w:spacing w:after="0" w:line="240" w:lineRule="auto"/>
        <w:rPr>
          <w:sz w:val="18"/>
          <w:szCs w:val="18"/>
        </w:rPr>
      </w:pPr>
      <w:r w:rsidRPr="00E218D6">
        <w:rPr>
          <w:sz w:val="18"/>
          <w:szCs w:val="18"/>
        </w:rPr>
        <w:t>Type of surgery</w:t>
      </w:r>
    </w:p>
    <w:p w:rsidR="00D42B5E" w:rsidRPr="00E218D6" w:rsidRDefault="00D42B5E" w:rsidP="009D0527">
      <w:pPr>
        <w:pStyle w:val="ListParagraph"/>
        <w:numPr>
          <w:ilvl w:val="0"/>
          <w:numId w:val="11"/>
        </w:numPr>
        <w:spacing w:after="0" w:line="240" w:lineRule="auto"/>
        <w:rPr>
          <w:sz w:val="18"/>
          <w:szCs w:val="18"/>
        </w:rPr>
      </w:pPr>
      <w:r w:rsidRPr="00E218D6">
        <w:rPr>
          <w:sz w:val="18"/>
          <w:szCs w:val="18"/>
        </w:rPr>
        <w:t>Type of anesthesia (regional, general, combined)</w:t>
      </w:r>
    </w:p>
    <w:p w:rsidR="00D42B5E" w:rsidRPr="00E218D6" w:rsidRDefault="00D42B5E" w:rsidP="00D42B5E">
      <w:pPr>
        <w:spacing w:after="0" w:line="240" w:lineRule="auto"/>
        <w:rPr>
          <w:sz w:val="18"/>
          <w:szCs w:val="18"/>
        </w:rPr>
      </w:pPr>
    </w:p>
    <w:p w:rsidR="00D42B5E" w:rsidRPr="00E218D6" w:rsidRDefault="00D42B5E" w:rsidP="00D42B5E">
      <w:pPr>
        <w:spacing w:after="0" w:line="240" w:lineRule="auto"/>
        <w:rPr>
          <w:b/>
          <w:sz w:val="18"/>
          <w:szCs w:val="18"/>
        </w:rPr>
      </w:pPr>
      <w:r w:rsidRPr="00E218D6">
        <w:rPr>
          <w:b/>
          <w:sz w:val="18"/>
          <w:szCs w:val="18"/>
        </w:rPr>
        <w:t>Background:</w:t>
      </w:r>
    </w:p>
    <w:p w:rsidR="00D42B5E" w:rsidRPr="00E218D6" w:rsidRDefault="00D42B5E" w:rsidP="00D42B5E">
      <w:pPr>
        <w:pStyle w:val="ListParagraph"/>
        <w:numPr>
          <w:ilvl w:val="0"/>
          <w:numId w:val="4"/>
        </w:numPr>
        <w:spacing w:after="0" w:line="240" w:lineRule="auto"/>
        <w:rPr>
          <w:sz w:val="18"/>
          <w:szCs w:val="18"/>
        </w:rPr>
      </w:pPr>
      <w:r w:rsidRPr="00E218D6">
        <w:rPr>
          <w:sz w:val="18"/>
          <w:szCs w:val="18"/>
        </w:rPr>
        <w:t>Review of H&amp;P data in CPA, emphasizing anesthesia-relevant information</w:t>
      </w:r>
    </w:p>
    <w:p w:rsidR="00D42B5E" w:rsidRPr="00E218D6" w:rsidRDefault="00D42B5E" w:rsidP="00D42B5E">
      <w:pPr>
        <w:pStyle w:val="ListParagraph"/>
        <w:numPr>
          <w:ilvl w:val="0"/>
          <w:numId w:val="6"/>
        </w:numPr>
        <w:spacing w:after="0" w:line="240" w:lineRule="auto"/>
        <w:ind w:left="1080"/>
        <w:rPr>
          <w:sz w:val="18"/>
          <w:szCs w:val="18"/>
        </w:rPr>
      </w:pPr>
      <w:r w:rsidRPr="00E218D6">
        <w:rPr>
          <w:sz w:val="18"/>
          <w:szCs w:val="18"/>
        </w:rPr>
        <w:t>Allergies</w:t>
      </w:r>
    </w:p>
    <w:p w:rsidR="00D42B5E" w:rsidRPr="00E218D6" w:rsidRDefault="00D42B5E" w:rsidP="00D42B5E">
      <w:pPr>
        <w:pStyle w:val="ListParagraph"/>
        <w:numPr>
          <w:ilvl w:val="0"/>
          <w:numId w:val="6"/>
        </w:numPr>
        <w:spacing w:after="0" w:line="240" w:lineRule="auto"/>
        <w:ind w:left="1080"/>
        <w:rPr>
          <w:sz w:val="18"/>
          <w:szCs w:val="18"/>
        </w:rPr>
      </w:pPr>
      <w:r w:rsidRPr="00E218D6">
        <w:rPr>
          <w:sz w:val="18"/>
          <w:szCs w:val="18"/>
        </w:rPr>
        <w:t xml:space="preserve">Pre-operative </w:t>
      </w:r>
      <w:r w:rsidR="009D0527" w:rsidRPr="00E218D6">
        <w:rPr>
          <w:sz w:val="18"/>
          <w:szCs w:val="18"/>
        </w:rPr>
        <w:t>medications</w:t>
      </w:r>
    </w:p>
    <w:p w:rsidR="00D42B5E" w:rsidRPr="00E218D6" w:rsidRDefault="00D42B5E" w:rsidP="00D42B5E">
      <w:pPr>
        <w:pStyle w:val="ListParagraph"/>
        <w:numPr>
          <w:ilvl w:val="0"/>
          <w:numId w:val="6"/>
        </w:numPr>
        <w:spacing w:after="0" w:line="240" w:lineRule="auto"/>
        <w:ind w:left="1080"/>
        <w:rPr>
          <w:sz w:val="18"/>
          <w:szCs w:val="18"/>
        </w:rPr>
      </w:pPr>
      <w:r w:rsidRPr="00E218D6">
        <w:rPr>
          <w:sz w:val="18"/>
          <w:szCs w:val="18"/>
        </w:rPr>
        <w:t>Co-morbidities, including relevant preoperative tests</w:t>
      </w:r>
    </w:p>
    <w:p w:rsidR="00AA1D3B" w:rsidRPr="00E218D6" w:rsidRDefault="00D42B5E" w:rsidP="00AA1D3B">
      <w:pPr>
        <w:pStyle w:val="ListParagraph"/>
        <w:numPr>
          <w:ilvl w:val="0"/>
          <w:numId w:val="6"/>
        </w:numPr>
        <w:spacing w:after="0" w:line="240" w:lineRule="auto"/>
        <w:ind w:left="1080"/>
        <w:rPr>
          <w:sz w:val="18"/>
          <w:szCs w:val="18"/>
        </w:rPr>
      </w:pPr>
      <w:r w:rsidRPr="00E218D6">
        <w:rPr>
          <w:sz w:val="18"/>
          <w:szCs w:val="18"/>
        </w:rPr>
        <w:t>Code status</w:t>
      </w:r>
    </w:p>
    <w:p w:rsidR="00D42B5E" w:rsidRPr="00E218D6" w:rsidRDefault="00D42B5E" w:rsidP="00AA1D3B">
      <w:pPr>
        <w:pStyle w:val="ListParagraph"/>
        <w:numPr>
          <w:ilvl w:val="0"/>
          <w:numId w:val="6"/>
        </w:numPr>
        <w:spacing w:after="0" w:line="240" w:lineRule="auto"/>
        <w:rPr>
          <w:sz w:val="18"/>
          <w:szCs w:val="18"/>
        </w:rPr>
      </w:pPr>
      <w:r w:rsidRPr="00E218D6">
        <w:rPr>
          <w:sz w:val="18"/>
          <w:szCs w:val="18"/>
        </w:rPr>
        <w:t>Intraoperative events</w:t>
      </w:r>
    </w:p>
    <w:p w:rsidR="00D42B5E" w:rsidRPr="00E218D6" w:rsidRDefault="00D42B5E" w:rsidP="00D42B5E">
      <w:pPr>
        <w:pStyle w:val="ListParagraph"/>
        <w:numPr>
          <w:ilvl w:val="0"/>
          <w:numId w:val="7"/>
        </w:numPr>
        <w:spacing w:after="0" w:line="240" w:lineRule="auto"/>
        <w:ind w:left="1080"/>
        <w:rPr>
          <w:sz w:val="18"/>
          <w:szCs w:val="18"/>
        </w:rPr>
      </w:pPr>
      <w:r w:rsidRPr="00E218D6">
        <w:rPr>
          <w:sz w:val="18"/>
          <w:szCs w:val="18"/>
        </w:rPr>
        <w:t>Difficult line placement</w:t>
      </w:r>
    </w:p>
    <w:p w:rsidR="00D42B5E" w:rsidRPr="00E218D6" w:rsidRDefault="00D42B5E" w:rsidP="00D42B5E">
      <w:pPr>
        <w:spacing w:after="0" w:line="240" w:lineRule="auto"/>
        <w:rPr>
          <w:sz w:val="18"/>
          <w:szCs w:val="18"/>
        </w:rPr>
      </w:pPr>
    </w:p>
    <w:p w:rsidR="00D42B5E" w:rsidRPr="00E218D6" w:rsidRDefault="00D42B5E" w:rsidP="00D42B5E">
      <w:pPr>
        <w:spacing w:after="0" w:line="240" w:lineRule="auto"/>
        <w:rPr>
          <w:b/>
          <w:sz w:val="18"/>
          <w:szCs w:val="18"/>
        </w:rPr>
      </w:pPr>
      <w:r w:rsidRPr="00E218D6">
        <w:rPr>
          <w:b/>
          <w:sz w:val="18"/>
          <w:szCs w:val="18"/>
        </w:rPr>
        <w:t>Assessment:</w:t>
      </w:r>
    </w:p>
    <w:p w:rsidR="00D42B5E" w:rsidRPr="00E218D6" w:rsidRDefault="00D42B5E" w:rsidP="00D42B5E">
      <w:pPr>
        <w:pStyle w:val="ListParagraph"/>
        <w:numPr>
          <w:ilvl w:val="0"/>
          <w:numId w:val="2"/>
        </w:numPr>
        <w:spacing w:after="0" w:line="240" w:lineRule="auto"/>
        <w:rPr>
          <w:sz w:val="18"/>
          <w:szCs w:val="18"/>
        </w:rPr>
      </w:pPr>
      <w:r w:rsidRPr="00E218D6">
        <w:rPr>
          <w:sz w:val="18"/>
          <w:szCs w:val="18"/>
        </w:rPr>
        <w:lastRenderedPageBreak/>
        <w:t>Physical tour of the patient and environment</w:t>
      </w:r>
    </w:p>
    <w:p w:rsidR="00D42B5E" w:rsidRPr="00E218D6" w:rsidRDefault="00D42B5E" w:rsidP="009D0527">
      <w:pPr>
        <w:pStyle w:val="ListParagraph"/>
        <w:numPr>
          <w:ilvl w:val="0"/>
          <w:numId w:val="8"/>
        </w:numPr>
        <w:spacing w:after="0" w:line="240" w:lineRule="auto"/>
        <w:ind w:left="1080"/>
        <w:rPr>
          <w:sz w:val="18"/>
          <w:szCs w:val="18"/>
        </w:rPr>
      </w:pPr>
      <w:r w:rsidRPr="00E218D6">
        <w:rPr>
          <w:sz w:val="18"/>
          <w:szCs w:val="18"/>
        </w:rPr>
        <w:t>Lines</w:t>
      </w:r>
    </w:p>
    <w:p w:rsidR="00D42B5E" w:rsidRPr="00E218D6" w:rsidRDefault="00D42B5E" w:rsidP="009D0527">
      <w:pPr>
        <w:pStyle w:val="ListParagraph"/>
        <w:numPr>
          <w:ilvl w:val="0"/>
          <w:numId w:val="8"/>
        </w:numPr>
        <w:spacing w:after="0" w:line="240" w:lineRule="auto"/>
        <w:ind w:left="1080"/>
        <w:rPr>
          <w:sz w:val="18"/>
          <w:szCs w:val="18"/>
        </w:rPr>
      </w:pPr>
      <w:r w:rsidRPr="00E218D6">
        <w:rPr>
          <w:sz w:val="18"/>
          <w:szCs w:val="18"/>
        </w:rPr>
        <w:t>LOCATION OF AVAILABLE PORT FOR PUSHING EMERGENCY DRUGS</w:t>
      </w:r>
    </w:p>
    <w:p w:rsidR="00D42B5E" w:rsidRPr="00E218D6" w:rsidRDefault="00D42B5E" w:rsidP="009D0527">
      <w:pPr>
        <w:pStyle w:val="ListParagraph"/>
        <w:numPr>
          <w:ilvl w:val="0"/>
          <w:numId w:val="8"/>
        </w:numPr>
        <w:spacing w:after="0" w:line="240" w:lineRule="auto"/>
        <w:ind w:left="1080"/>
        <w:rPr>
          <w:sz w:val="18"/>
          <w:szCs w:val="18"/>
        </w:rPr>
      </w:pPr>
      <w:r w:rsidRPr="00E218D6">
        <w:rPr>
          <w:sz w:val="18"/>
          <w:szCs w:val="18"/>
        </w:rPr>
        <w:t>Airway</w:t>
      </w:r>
    </w:p>
    <w:p w:rsidR="00D42B5E" w:rsidRPr="00E218D6" w:rsidRDefault="009D0527" w:rsidP="009D0527">
      <w:pPr>
        <w:pStyle w:val="ListParagraph"/>
        <w:numPr>
          <w:ilvl w:val="0"/>
          <w:numId w:val="8"/>
        </w:numPr>
        <w:spacing w:after="0" w:line="240" w:lineRule="auto"/>
        <w:ind w:left="1080"/>
        <w:rPr>
          <w:sz w:val="18"/>
          <w:szCs w:val="18"/>
        </w:rPr>
      </w:pPr>
      <w:r w:rsidRPr="00E218D6">
        <w:rPr>
          <w:sz w:val="18"/>
          <w:szCs w:val="18"/>
        </w:rPr>
        <w:t>Infusions</w:t>
      </w:r>
      <w:r w:rsidR="00D42B5E" w:rsidRPr="00E218D6">
        <w:rPr>
          <w:sz w:val="18"/>
          <w:szCs w:val="18"/>
        </w:rPr>
        <w:t xml:space="preserve"> and pumps</w:t>
      </w:r>
    </w:p>
    <w:p w:rsidR="00D42B5E" w:rsidRPr="00E218D6" w:rsidRDefault="00D42B5E" w:rsidP="009D0527">
      <w:pPr>
        <w:pStyle w:val="ListParagraph"/>
        <w:numPr>
          <w:ilvl w:val="0"/>
          <w:numId w:val="8"/>
        </w:numPr>
        <w:spacing w:after="0" w:line="240" w:lineRule="auto"/>
        <w:ind w:left="1080"/>
        <w:rPr>
          <w:sz w:val="18"/>
          <w:szCs w:val="18"/>
        </w:rPr>
      </w:pPr>
      <w:r w:rsidRPr="00E218D6">
        <w:rPr>
          <w:sz w:val="18"/>
          <w:szCs w:val="18"/>
        </w:rPr>
        <w:t>Fluids, blood products</w:t>
      </w:r>
    </w:p>
    <w:p w:rsidR="00D42B5E" w:rsidRPr="00E218D6" w:rsidRDefault="00D42B5E" w:rsidP="009D0527">
      <w:pPr>
        <w:pStyle w:val="ListParagraph"/>
        <w:numPr>
          <w:ilvl w:val="0"/>
          <w:numId w:val="8"/>
        </w:numPr>
        <w:spacing w:after="0" w:line="240" w:lineRule="auto"/>
        <w:ind w:left="1080"/>
        <w:rPr>
          <w:sz w:val="18"/>
          <w:szCs w:val="18"/>
        </w:rPr>
      </w:pPr>
      <w:r w:rsidRPr="00E218D6">
        <w:rPr>
          <w:sz w:val="18"/>
          <w:szCs w:val="18"/>
        </w:rPr>
        <w:t>Monitors</w:t>
      </w:r>
    </w:p>
    <w:p w:rsidR="00D42B5E" w:rsidRPr="00E218D6" w:rsidRDefault="00D42B5E" w:rsidP="009D0527">
      <w:pPr>
        <w:pStyle w:val="ListParagraph"/>
        <w:numPr>
          <w:ilvl w:val="0"/>
          <w:numId w:val="8"/>
        </w:numPr>
        <w:spacing w:after="0" w:line="240" w:lineRule="auto"/>
        <w:ind w:left="1080"/>
        <w:rPr>
          <w:sz w:val="18"/>
          <w:szCs w:val="18"/>
        </w:rPr>
      </w:pPr>
      <w:r w:rsidRPr="00E218D6">
        <w:rPr>
          <w:sz w:val="18"/>
          <w:szCs w:val="18"/>
        </w:rPr>
        <w:t xml:space="preserve">Positioning issues and </w:t>
      </w:r>
      <w:r w:rsidR="009D0527" w:rsidRPr="00E218D6">
        <w:rPr>
          <w:sz w:val="18"/>
          <w:szCs w:val="18"/>
        </w:rPr>
        <w:t>concerns</w:t>
      </w:r>
    </w:p>
    <w:p w:rsidR="00D42B5E" w:rsidRPr="00E218D6" w:rsidRDefault="00D42B5E" w:rsidP="009D0527">
      <w:pPr>
        <w:pStyle w:val="ListParagraph"/>
        <w:numPr>
          <w:ilvl w:val="0"/>
          <w:numId w:val="8"/>
        </w:numPr>
        <w:spacing w:after="0" w:line="240" w:lineRule="auto"/>
        <w:ind w:left="1080"/>
        <w:rPr>
          <w:sz w:val="18"/>
          <w:szCs w:val="18"/>
        </w:rPr>
      </w:pPr>
      <w:r w:rsidRPr="00E218D6">
        <w:rPr>
          <w:sz w:val="18"/>
          <w:szCs w:val="18"/>
        </w:rPr>
        <w:t>Warming apparatus</w:t>
      </w:r>
    </w:p>
    <w:p w:rsidR="00D42B5E" w:rsidRPr="00E218D6" w:rsidRDefault="00D42B5E" w:rsidP="009D0527">
      <w:pPr>
        <w:pStyle w:val="ListParagraph"/>
        <w:numPr>
          <w:ilvl w:val="0"/>
          <w:numId w:val="8"/>
        </w:numPr>
        <w:spacing w:after="0" w:line="240" w:lineRule="auto"/>
        <w:ind w:left="1080"/>
        <w:rPr>
          <w:sz w:val="18"/>
          <w:szCs w:val="18"/>
        </w:rPr>
      </w:pPr>
      <w:r w:rsidRPr="00E218D6">
        <w:rPr>
          <w:sz w:val="18"/>
          <w:szCs w:val="18"/>
        </w:rPr>
        <w:t>Current phase of surgery</w:t>
      </w:r>
    </w:p>
    <w:p w:rsidR="00D42B5E" w:rsidRPr="00E218D6" w:rsidRDefault="00D42B5E" w:rsidP="009D0527">
      <w:pPr>
        <w:pStyle w:val="ListParagraph"/>
        <w:numPr>
          <w:ilvl w:val="0"/>
          <w:numId w:val="8"/>
        </w:numPr>
        <w:spacing w:after="0" w:line="240" w:lineRule="auto"/>
        <w:ind w:left="1080"/>
        <w:rPr>
          <w:sz w:val="18"/>
          <w:szCs w:val="18"/>
        </w:rPr>
      </w:pPr>
      <w:r w:rsidRPr="00E218D6">
        <w:rPr>
          <w:sz w:val="18"/>
          <w:szCs w:val="18"/>
        </w:rPr>
        <w:t>Expected lengthy of surgery</w:t>
      </w:r>
    </w:p>
    <w:p w:rsidR="00D42B5E" w:rsidRPr="00E218D6" w:rsidRDefault="00D42B5E" w:rsidP="009D0527">
      <w:pPr>
        <w:pStyle w:val="ListParagraph"/>
        <w:numPr>
          <w:ilvl w:val="0"/>
          <w:numId w:val="8"/>
        </w:numPr>
        <w:spacing w:after="0" w:line="240" w:lineRule="auto"/>
        <w:ind w:left="1080"/>
        <w:rPr>
          <w:sz w:val="18"/>
          <w:szCs w:val="18"/>
        </w:rPr>
      </w:pPr>
      <w:r w:rsidRPr="00E218D6">
        <w:rPr>
          <w:sz w:val="18"/>
          <w:szCs w:val="18"/>
        </w:rPr>
        <w:t>I/O balance, including EBL</w:t>
      </w:r>
    </w:p>
    <w:p w:rsidR="00D42B5E" w:rsidRPr="00E218D6" w:rsidRDefault="00D42B5E" w:rsidP="009D0527">
      <w:pPr>
        <w:pStyle w:val="ListParagraph"/>
        <w:numPr>
          <w:ilvl w:val="0"/>
          <w:numId w:val="8"/>
        </w:numPr>
        <w:spacing w:after="0" w:line="240" w:lineRule="auto"/>
        <w:ind w:left="1080"/>
        <w:rPr>
          <w:sz w:val="18"/>
          <w:szCs w:val="18"/>
        </w:rPr>
      </w:pPr>
      <w:r w:rsidRPr="00E218D6">
        <w:rPr>
          <w:sz w:val="18"/>
          <w:szCs w:val="18"/>
        </w:rPr>
        <w:t>Transfusion status</w:t>
      </w:r>
    </w:p>
    <w:p w:rsidR="00D42B5E" w:rsidRPr="00E218D6" w:rsidRDefault="00D42B5E" w:rsidP="009D0527">
      <w:pPr>
        <w:pStyle w:val="ListParagraph"/>
        <w:numPr>
          <w:ilvl w:val="0"/>
          <w:numId w:val="8"/>
        </w:numPr>
        <w:spacing w:after="0" w:line="240" w:lineRule="auto"/>
        <w:ind w:left="1080"/>
        <w:rPr>
          <w:sz w:val="18"/>
          <w:szCs w:val="18"/>
        </w:rPr>
      </w:pPr>
      <w:r w:rsidRPr="00E218D6">
        <w:rPr>
          <w:sz w:val="18"/>
          <w:szCs w:val="18"/>
        </w:rPr>
        <w:t>Blood product availability</w:t>
      </w:r>
    </w:p>
    <w:p w:rsidR="00D42B5E" w:rsidRPr="00E218D6" w:rsidRDefault="00D42B5E" w:rsidP="009D0527">
      <w:pPr>
        <w:pStyle w:val="ListParagraph"/>
        <w:numPr>
          <w:ilvl w:val="0"/>
          <w:numId w:val="8"/>
        </w:numPr>
        <w:spacing w:after="0" w:line="240" w:lineRule="auto"/>
        <w:ind w:left="1080"/>
        <w:rPr>
          <w:sz w:val="18"/>
          <w:szCs w:val="18"/>
        </w:rPr>
      </w:pPr>
      <w:r w:rsidRPr="00E218D6">
        <w:rPr>
          <w:sz w:val="18"/>
          <w:szCs w:val="18"/>
        </w:rPr>
        <w:t>Latest labs</w:t>
      </w:r>
    </w:p>
    <w:p w:rsidR="00D42B5E" w:rsidRPr="00E218D6" w:rsidRDefault="00D42B5E" w:rsidP="009D0527">
      <w:pPr>
        <w:pStyle w:val="ListParagraph"/>
        <w:numPr>
          <w:ilvl w:val="0"/>
          <w:numId w:val="8"/>
        </w:numPr>
        <w:spacing w:after="0" w:line="240" w:lineRule="auto"/>
        <w:ind w:left="1080"/>
        <w:rPr>
          <w:sz w:val="18"/>
          <w:szCs w:val="18"/>
        </w:rPr>
      </w:pPr>
      <w:r w:rsidRPr="00E218D6">
        <w:rPr>
          <w:sz w:val="18"/>
          <w:szCs w:val="18"/>
        </w:rPr>
        <w:t>Abx (type, last dose given)</w:t>
      </w:r>
    </w:p>
    <w:p w:rsidR="00D42B5E" w:rsidRPr="00E218D6" w:rsidRDefault="00D42B5E" w:rsidP="009D0527">
      <w:pPr>
        <w:pStyle w:val="ListParagraph"/>
        <w:numPr>
          <w:ilvl w:val="0"/>
          <w:numId w:val="8"/>
        </w:numPr>
        <w:spacing w:after="0" w:line="240" w:lineRule="auto"/>
        <w:ind w:left="1080"/>
        <w:rPr>
          <w:sz w:val="18"/>
          <w:szCs w:val="18"/>
        </w:rPr>
      </w:pPr>
      <w:r w:rsidRPr="00E218D6">
        <w:rPr>
          <w:sz w:val="18"/>
          <w:szCs w:val="18"/>
        </w:rPr>
        <w:t>Paralytics (type, last dose given)</w:t>
      </w:r>
    </w:p>
    <w:p w:rsidR="00D42B5E" w:rsidRPr="00E218D6" w:rsidRDefault="00D42B5E" w:rsidP="009D0527">
      <w:pPr>
        <w:pStyle w:val="ListParagraph"/>
        <w:numPr>
          <w:ilvl w:val="0"/>
          <w:numId w:val="8"/>
        </w:numPr>
        <w:spacing w:after="0" w:line="240" w:lineRule="auto"/>
        <w:ind w:left="1080"/>
        <w:rPr>
          <w:sz w:val="18"/>
          <w:szCs w:val="18"/>
        </w:rPr>
      </w:pPr>
      <w:r w:rsidRPr="00E218D6">
        <w:rPr>
          <w:sz w:val="18"/>
          <w:szCs w:val="18"/>
        </w:rPr>
        <w:t>Pain medication (type, last dose given)</w:t>
      </w:r>
    </w:p>
    <w:p w:rsidR="00D42B5E" w:rsidRPr="00E218D6" w:rsidRDefault="00D42B5E" w:rsidP="00D42B5E">
      <w:pPr>
        <w:spacing w:after="0" w:line="240" w:lineRule="auto"/>
        <w:rPr>
          <w:sz w:val="18"/>
          <w:szCs w:val="18"/>
        </w:rPr>
      </w:pPr>
    </w:p>
    <w:p w:rsidR="00D42B5E" w:rsidRPr="00E218D6" w:rsidRDefault="00D42B5E" w:rsidP="00D42B5E">
      <w:pPr>
        <w:spacing w:after="0" w:line="240" w:lineRule="auto"/>
        <w:rPr>
          <w:b/>
          <w:sz w:val="18"/>
          <w:szCs w:val="18"/>
        </w:rPr>
      </w:pPr>
      <w:r w:rsidRPr="00E218D6">
        <w:rPr>
          <w:b/>
          <w:sz w:val="18"/>
          <w:szCs w:val="18"/>
        </w:rPr>
        <w:t>Recommendations:</w:t>
      </w:r>
    </w:p>
    <w:p w:rsidR="00D42B5E" w:rsidRPr="00E218D6" w:rsidRDefault="00D42B5E" w:rsidP="00D42B5E">
      <w:pPr>
        <w:pStyle w:val="ListParagraph"/>
        <w:numPr>
          <w:ilvl w:val="0"/>
          <w:numId w:val="1"/>
        </w:numPr>
        <w:spacing w:after="0" w:line="240" w:lineRule="auto"/>
        <w:rPr>
          <w:sz w:val="18"/>
          <w:szCs w:val="18"/>
        </w:rPr>
      </w:pPr>
      <w:r w:rsidRPr="00E218D6">
        <w:rPr>
          <w:sz w:val="18"/>
          <w:szCs w:val="18"/>
        </w:rPr>
        <w:t>Procedure-specific tasks completed/requested by surgical team, such as:</w:t>
      </w:r>
    </w:p>
    <w:p w:rsidR="00D42B5E" w:rsidRPr="00E218D6" w:rsidRDefault="00D42B5E" w:rsidP="009D0527">
      <w:pPr>
        <w:pStyle w:val="ListParagraph"/>
        <w:numPr>
          <w:ilvl w:val="0"/>
          <w:numId w:val="9"/>
        </w:numPr>
        <w:spacing w:after="0" w:line="240" w:lineRule="auto"/>
        <w:ind w:left="1080"/>
        <w:rPr>
          <w:sz w:val="18"/>
          <w:szCs w:val="18"/>
        </w:rPr>
      </w:pPr>
      <w:r w:rsidRPr="00E218D6">
        <w:rPr>
          <w:sz w:val="18"/>
          <w:szCs w:val="18"/>
        </w:rPr>
        <w:t>Tubes and lines</w:t>
      </w:r>
    </w:p>
    <w:p w:rsidR="00D42B5E" w:rsidRPr="00E218D6" w:rsidRDefault="00D42B5E" w:rsidP="009D0527">
      <w:pPr>
        <w:pStyle w:val="ListParagraph"/>
        <w:numPr>
          <w:ilvl w:val="0"/>
          <w:numId w:val="9"/>
        </w:numPr>
        <w:spacing w:after="0" w:line="240" w:lineRule="auto"/>
        <w:ind w:left="1080"/>
        <w:rPr>
          <w:sz w:val="18"/>
          <w:szCs w:val="18"/>
        </w:rPr>
      </w:pPr>
      <w:r w:rsidRPr="00E218D6">
        <w:rPr>
          <w:sz w:val="18"/>
          <w:szCs w:val="18"/>
        </w:rPr>
        <w:t>Perioperative BP goals</w:t>
      </w:r>
    </w:p>
    <w:p w:rsidR="00D42B5E" w:rsidRPr="00E218D6" w:rsidRDefault="00D42B5E" w:rsidP="009D0527">
      <w:pPr>
        <w:pStyle w:val="ListParagraph"/>
        <w:numPr>
          <w:ilvl w:val="0"/>
          <w:numId w:val="9"/>
        </w:numPr>
        <w:spacing w:after="0" w:line="240" w:lineRule="auto"/>
        <w:ind w:left="1080"/>
        <w:rPr>
          <w:sz w:val="18"/>
          <w:szCs w:val="18"/>
        </w:rPr>
      </w:pPr>
      <w:r w:rsidRPr="00E218D6">
        <w:rPr>
          <w:sz w:val="18"/>
          <w:szCs w:val="18"/>
        </w:rPr>
        <w:t>CVP goal</w:t>
      </w:r>
    </w:p>
    <w:p w:rsidR="00D42B5E" w:rsidRPr="00E218D6" w:rsidRDefault="00D42B5E" w:rsidP="009D0527">
      <w:pPr>
        <w:pStyle w:val="ListParagraph"/>
        <w:numPr>
          <w:ilvl w:val="0"/>
          <w:numId w:val="9"/>
        </w:numPr>
        <w:spacing w:after="0" w:line="240" w:lineRule="auto"/>
        <w:ind w:left="1080"/>
        <w:rPr>
          <w:sz w:val="18"/>
          <w:szCs w:val="18"/>
        </w:rPr>
      </w:pPr>
      <w:r w:rsidRPr="00E218D6">
        <w:rPr>
          <w:sz w:val="18"/>
          <w:szCs w:val="18"/>
        </w:rPr>
        <w:t>Transfusion thresholds</w:t>
      </w:r>
    </w:p>
    <w:p w:rsidR="00D42B5E" w:rsidRPr="00E218D6" w:rsidRDefault="00D42B5E" w:rsidP="009D0527">
      <w:pPr>
        <w:pStyle w:val="ListParagraph"/>
        <w:numPr>
          <w:ilvl w:val="0"/>
          <w:numId w:val="10"/>
        </w:numPr>
        <w:spacing w:after="0" w:line="240" w:lineRule="auto"/>
        <w:rPr>
          <w:sz w:val="18"/>
          <w:szCs w:val="18"/>
        </w:rPr>
      </w:pPr>
      <w:r w:rsidRPr="00E218D6">
        <w:rPr>
          <w:sz w:val="18"/>
          <w:szCs w:val="18"/>
        </w:rPr>
        <w:t>Disposition (extubation, PACU, ICU transfer)</w:t>
      </w:r>
    </w:p>
    <w:p w:rsidR="00D42B5E" w:rsidRPr="00E218D6" w:rsidRDefault="00D42B5E" w:rsidP="009D0527">
      <w:pPr>
        <w:pStyle w:val="ListParagraph"/>
        <w:numPr>
          <w:ilvl w:val="0"/>
          <w:numId w:val="10"/>
        </w:numPr>
        <w:spacing w:after="0" w:line="240" w:lineRule="auto"/>
        <w:rPr>
          <w:sz w:val="18"/>
          <w:szCs w:val="18"/>
        </w:rPr>
      </w:pPr>
      <w:r w:rsidRPr="00E218D6">
        <w:rPr>
          <w:sz w:val="18"/>
          <w:szCs w:val="18"/>
        </w:rPr>
        <w:t>Postoperative</w:t>
      </w:r>
    </w:p>
    <w:p w:rsidR="00593DB4" w:rsidRPr="00E218D6" w:rsidRDefault="00593DB4" w:rsidP="00593DB4">
      <w:pPr>
        <w:spacing w:after="0" w:line="240" w:lineRule="auto"/>
        <w:rPr>
          <w:sz w:val="18"/>
          <w:szCs w:val="18"/>
        </w:rPr>
      </w:pPr>
    </w:p>
    <w:p w:rsidR="00593DB4" w:rsidRDefault="00593DB4" w:rsidP="00593DB4">
      <w:pPr>
        <w:spacing w:after="0" w:line="240" w:lineRule="auto"/>
        <w:rPr>
          <w:b/>
          <w:sz w:val="18"/>
          <w:szCs w:val="18"/>
        </w:rPr>
      </w:pPr>
      <w:r w:rsidRPr="00E218D6">
        <w:rPr>
          <w:b/>
          <w:sz w:val="18"/>
          <w:szCs w:val="18"/>
        </w:rPr>
        <w:t>Other case-</w:t>
      </w:r>
      <w:r w:rsidR="00D61772" w:rsidRPr="00E218D6">
        <w:rPr>
          <w:b/>
          <w:sz w:val="18"/>
          <w:szCs w:val="18"/>
        </w:rPr>
        <w:t>specific information:</w:t>
      </w:r>
    </w:p>
    <w:p w:rsidR="004A41DE" w:rsidRDefault="004A41DE" w:rsidP="00593DB4">
      <w:pPr>
        <w:spacing w:after="0" w:line="240" w:lineRule="auto"/>
        <w:rPr>
          <w:b/>
          <w:sz w:val="18"/>
          <w:szCs w:val="18"/>
        </w:rPr>
      </w:pPr>
    </w:p>
    <w:p w:rsidR="00251D8B" w:rsidRDefault="00251D8B" w:rsidP="00593DB4">
      <w:pPr>
        <w:spacing w:after="0" w:line="240" w:lineRule="auto"/>
      </w:pPr>
      <w:r>
        <w:t>In situations where a lot of specific information is transferred between services or with complex patients, specific checklists may be used.</w:t>
      </w:r>
    </w:p>
    <w:p w:rsidR="00DC1D8F" w:rsidRPr="00251D8B" w:rsidRDefault="00DC1D8F" w:rsidP="00593DB4">
      <w:pPr>
        <w:spacing w:after="0" w:line="240" w:lineRule="auto"/>
      </w:pPr>
    </w:p>
    <w:p w:rsidR="004A41DE" w:rsidRDefault="00251D8B" w:rsidP="00593DB4">
      <w:pPr>
        <w:spacing w:after="0" w:line="240" w:lineRule="auto"/>
      </w:pPr>
      <w:r w:rsidRPr="00251D8B">
        <w:rPr>
          <w:b/>
        </w:rPr>
        <w:t>PACU</w:t>
      </w:r>
      <w:r>
        <w:t xml:space="preserve">: Transfer of care to </w:t>
      </w:r>
      <w:r w:rsidR="00E749AD">
        <w:t>PACU personnel</w:t>
      </w:r>
      <w:r>
        <w:t xml:space="preserve">: in this area a check list is used. The resident documents in </w:t>
      </w:r>
      <w:r w:rsidR="00F82311">
        <w:t xml:space="preserve">the </w:t>
      </w:r>
      <w:r>
        <w:t xml:space="preserve">PACU box on </w:t>
      </w:r>
      <w:r w:rsidR="00F82311">
        <w:t xml:space="preserve">the </w:t>
      </w:r>
      <w:r>
        <w:t>anesthetic record and gives a face-to –face</w:t>
      </w:r>
      <w:r w:rsidR="00D90B5F">
        <w:t xml:space="preserve"> verbal</w:t>
      </w:r>
      <w:r>
        <w:t xml:space="preserve"> report </w:t>
      </w:r>
      <w:r w:rsidR="00D90B5F">
        <w:t xml:space="preserve">following check-list (located at each patient station) </w:t>
      </w:r>
      <w:r>
        <w:t>to PACU nurse. The PACU nurse records information</w:t>
      </w:r>
      <w:r w:rsidR="00D90B5F">
        <w:t>.</w:t>
      </w:r>
    </w:p>
    <w:tbl>
      <w:tblPr>
        <w:tblStyle w:val="TableGrid"/>
        <w:tblW w:w="0" w:type="auto"/>
        <w:tblLook w:val="04A0"/>
      </w:tblPr>
      <w:tblGrid>
        <w:gridCol w:w="2426"/>
        <w:gridCol w:w="1859"/>
        <w:gridCol w:w="1704"/>
        <w:gridCol w:w="2061"/>
        <w:gridCol w:w="1526"/>
      </w:tblGrid>
      <w:tr w:rsidR="00DC1D8F" w:rsidRPr="00DC1D8F" w:rsidTr="00DC1D8F">
        <w:trPr>
          <w:trHeight w:val="405"/>
        </w:trPr>
        <w:tc>
          <w:tcPr>
            <w:tcW w:w="13620" w:type="dxa"/>
            <w:gridSpan w:val="5"/>
            <w:noWrap/>
            <w:hideMark/>
          </w:tcPr>
          <w:p w:rsidR="00DC1D8F" w:rsidRPr="00DC1D8F" w:rsidRDefault="00DC1D8F" w:rsidP="00DC1D8F">
            <w:pPr>
              <w:rPr>
                <w:b/>
                <w:bCs/>
                <w:sz w:val="18"/>
                <w:szCs w:val="18"/>
              </w:rPr>
            </w:pPr>
            <w:r w:rsidRPr="00DC1D8F">
              <w:rPr>
                <w:b/>
                <w:bCs/>
                <w:sz w:val="18"/>
                <w:szCs w:val="18"/>
              </w:rPr>
              <w:t>Steps of PACU report from Anesthesia Provider</w:t>
            </w:r>
          </w:p>
        </w:tc>
      </w:tr>
      <w:tr w:rsidR="00DC1D8F" w:rsidRPr="00DC1D8F" w:rsidTr="00DC1D8F">
        <w:trPr>
          <w:trHeight w:val="255"/>
        </w:trPr>
        <w:tc>
          <w:tcPr>
            <w:tcW w:w="3478" w:type="dxa"/>
            <w:noWrap/>
            <w:hideMark/>
          </w:tcPr>
          <w:p w:rsidR="00DC1D8F" w:rsidRPr="00DC1D8F" w:rsidRDefault="00DC1D8F" w:rsidP="00DC1D8F">
            <w:pPr>
              <w:rPr>
                <w:sz w:val="18"/>
                <w:szCs w:val="18"/>
              </w:rPr>
            </w:pPr>
            <w:r w:rsidRPr="00DC1D8F">
              <w:rPr>
                <w:sz w:val="18"/>
                <w:szCs w:val="18"/>
              </w:rPr>
              <w:t>1. Alert RN of any special precautions</w:t>
            </w:r>
          </w:p>
        </w:tc>
        <w:tc>
          <w:tcPr>
            <w:tcW w:w="2641" w:type="dxa"/>
            <w:noWrap/>
            <w:hideMark/>
          </w:tcPr>
          <w:p w:rsidR="00DC1D8F" w:rsidRPr="00DC1D8F" w:rsidRDefault="00DC1D8F" w:rsidP="00DC1D8F">
            <w:pPr>
              <w:rPr>
                <w:sz w:val="18"/>
                <w:szCs w:val="18"/>
              </w:rPr>
            </w:pPr>
            <w:r w:rsidRPr="00DC1D8F">
              <w:rPr>
                <w:sz w:val="18"/>
                <w:szCs w:val="18"/>
              </w:rPr>
              <w:t xml:space="preserve">6. Allergies </w:t>
            </w:r>
          </w:p>
        </w:tc>
        <w:tc>
          <w:tcPr>
            <w:tcW w:w="2413" w:type="dxa"/>
            <w:noWrap/>
            <w:hideMark/>
          </w:tcPr>
          <w:p w:rsidR="00DC1D8F" w:rsidRPr="00DC1D8F" w:rsidRDefault="00DC1D8F" w:rsidP="00DC1D8F">
            <w:pPr>
              <w:rPr>
                <w:sz w:val="18"/>
                <w:szCs w:val="18"/>
              </w:rPr>
            </w:pPr>
            <w:r w:rsidRPr="00DC1D8F">
              <w:rPr>
                <w:sz w:val="18"/>
                <w:szCs w:val="18"/>
              </w:rPr>
              <w:t>11. Positioning used</w:t>
            </w:r>
          </w:p>
        </w:tc>
        <w:tc>
          <w:tcPr>
            <w:tcW w:w="2939" w:type="dxa"/>
            <w:noWrap/>
            <w:hideMark/>
          </w:tcPr>
          <w:p w:rsidR="00DC1D8F" w:rsidRPr="00DC1D8F" w:rsidRDefault="00DC1D8F" w:rsidP="00DC1D8F">
            <w:pPr>
              <w:rPr>
                <w:sz w:val="18"/>
                <w:szCs w:val="18"/>
              </w:rPr>
            </w:pPr>
            <w:r w:rsidRPr="00DC1D8F">
              <w:rPr>
                <w:sz w:val="18"/>
                <w:szCs w:val="18"/>
              </w:rPr>
              <w:t xml:space="preserve">16. Fluid totals </w:t>
            </w:r>
          </w:p>
        </w:tc>
        <w:tc>
          <w:tcPr>
            <w:tcW w:w="2149" w:type="dxa"/>
            <w:noWrap/>
            <w:hideMark/>
          </w:tcPr>
          <w:p w:rsidR="00DC1D8F" w:rsidRPr="00DC1D8F" w:rsidRDefault="00DC1D8F" w:rsidP="00DC1D8F">
            <w:pPr>
              <w:rPr>
                <w:sz w:val="18"/>
                <w:szCs w:val="18"/>
              </w:rPr>
            </w:pPr>
            <w:r w:rsidRPr="00DC1D8F">
              <w:rPr>
                <w:sz w:val="18"/>
                <w:szCs w:val="18"/>
              </w:rPr>
              <w:t xml:space="preserve">21. PACU pain orders? </w:t>
            </w:r>
          </w:p>
        </w:tc>
      </w:tr>
      <w:tr w:rsidR="00DC1D8F" w:rsidRPr="00DC1D8F" w:rsidTr="00DC1D8F">
        <w:trPr>
          <w:trHeight w:val="255"/>
        </w:trPr>
        <w:tc>
          <w:tcPr>
            <w:tcW w:w="3478" w:type="dxa"/>
            <w:noWrap/>
            <w:hideMark/>
          </w:tcPr>
          <w:p w:rsidR="00DC1D8F" w:rsidRPr="00DC1D8F" w:rsidRDefault="00DC1D8F" w:rsidP="00DC1D8F">
            <w:pPr>
              <w:rPr>
                <w:sz w:val="18"/>
                <w:szCs w:val="18"/>
              </w:rPr>
            </w:pPr>
            <w:r w:rsidRPr="00DC1D8F">
              <w:rPr>
                <w:sz w:val="18"/>
                <w:szCs w:val="18"/>
              </w:rPr>
              <w:t xml:space="preserve">2. Are you ready for report? </w:t>
            </w:r>
          </w:p>
        </w:tc>
        <w:tc>
          <w:tcPr>
            <w:tcW w:w="2641" w:type="dxa"/>
            <w:noWrap/>
            <w:hideMark/>
          </w:tcPr>
          <w:p w:rsidR="00DC1D8F" w:rsidRPr="00DC1D8F" w:rsidRDefault="00DC1D8F" w:rsidP="00DC1D8F">
            <w:pPr>
              <w:rPr>
                <w:sz w:val="18"/>
                <w:szCs w:val="18"/>
              </w:rPr>
            </w:pPr>
            <w:r w:rsidRPr="00DC1D8F">
              <w:rPr>
                <w:sz w:val="18"/>
                <w:szCs w:val="18"/>
              </w:rPr>
              <w:t>7. Significant medical history</w:t>
            </w:r>
          </w:p>
        </w:tc>
        <w:tc>
          <w:tcPr>
            <w:tcW w:w="2413" w:type="dxa"/>
            <w:noWrap/>
            <w:hideMark/>
          </w:tcPr>
          <w:p w:rsidR="00DC1D8F" w:rsidRPr="00DC1D8F" w:rsidRDefault="00DC1D8F" w:rsidP="00DC1D8F">
            <w:pPr>
              <w:rPr>
                <w:sz w:val="18"/>
                <w:szCs w:val="18"/>
              </w:rPr>
            </w:pPr>
            <w:r w:rsidRPr="00DC1D8F">
              <w:rPr>
                <w:sz w:val="18"/>
                <w:szCs w:val="18"/>
              </w:rPr>
              <w:t>12. Relaxed? / Reversed?</w:t>
            </w:r>
          </w:p>
        </w:tc>
        <w:tc>
          <w:tcPr>
            <w:tcW w:w="2939" w:type="dxa"/>
            <w:noWrap/>
            <w:hideMark/>
          </w:tcPr>
          <w:p w:rsidR="00DC1D8F" w:rsidRPr="00DC1D8F" w:rsidRDefault="00DC1D8F" w:rsidP="00DC1D8F">
            <w:pPr>
              <w:rPr>
                <w:sz w:val="18"/>
                <w:szCs w:val="18"/>
              </w:rPr>
            </w:pPr>
            <w:r w:rsidRPr="00DC1D8F">
              <w:rPr>
                <w:sz w:val="18"/>
                <w:szCs w:val="18"/>
              </w:rPr>
              <w:t>17. Blood loss</w:t>
            </w:r>
          </w:p>
        </w:tc>
        <w:tc>
          <w:tcPr>
            <w:tcW w:w="2149" w:type="dxa"/>
            <w:noWrap/>
            <w:hideMark/>
          </w:tcPr>
          <w:p w:rsidR="00DC1D8F" w:rsidRPr="00DC1D8F" w:rsidRDefault="00DC1D8F" w:rsidP="00DC1D8F">
            <w:pPr>
              <w:rPr>
                <w:sz w:val="18"/>
                <w:szCs w:val="18"/>
              </w:rPr>
            </w:pPr>
            <w:r w:rsidRPr="00DC1D8F">
              <w:rPr>
                <w:sz w:val="18"/>
                <w:szCs w:val="18"/>
              </w:rPr>
              <w:t xml:space="preserve">22. Any questions? </w:t>
            </w:r>
          </w:p>
        </w:tc>
      </w:tr>
      <w:tr w:rsidR="00DC1D8F" w:rsidRPr="00DC1D8F" w:rsidTr="00DC1D8F">
        <w:trPr>
          <w:trHeight w:val="255"/>
        </w:trPr>
        <w:tc>
          <w:tcPr>
            <w:tcW w:w="3478" w:type="dxa"/>
            <w:noWrap/>
            <w:hideMark/>
          </w:tcPr>
          <w:p w:rsidR="00DC1D8F" w:rsidRPr="00DC1D8F" w:rsidRDefault="00DC1D8F" w:rsidP="00DC1D8F">
            <w:pPr>
              <w:rPr>
                <w:sz w:val="18"/>
                <w:szCs w:val="18"/>
              </w:rPr>
            </w:pPr>
            <w:r w:rsidRPr="00DC1D8F">
              <w:rPr>
                <w:sz w:val="18"/>
                <w:szCs w:val="18"/>
              </w:rPr>
              <w:t>3. Patient's name</w:t>
            </w:r>
          </w:p>
        </w:tc>
        <w:tc>
          <w:tcPr>
            <w:tcW w:w="2641" w:type="dxa"/>
            <w:noWrap/>
            <w:hideMark/>
          </w:tcPr>
          <w:p w:rsidR="00DC1D8F" w:rsidRPr="00DC1D8F" w:rsidRDefault="00DC1D8F" w:rsidP="00DC1D8F">
            <w:pPr>
              <w:rPr>
                <w:sz w:val="18"/>
                <w:szCs w:val="18"/>
              </w:rPr>
            </w:pPr>
            <w:r w:rsidRPr="00DC1D8F">
              <w:rPr>
                <w:sz w:val="18"/>
                <w:szCs w:val="18"/>
              </w:rPr>
              <w:t xml:space="preserve">8. Type of surgery </w:t>
            </w:r>
          </w:p>
        </w:tc>
        <w:tc>
          <w:tcPr>
            <w:tcW w:w="2413" w:type="dxa"/>
            <w:noWrap/>
            <w:hideMark/>
          </w:tcPr>
          <w:p w:rsidR="00DC1D8F" w:rsidRPr="00DC1D8F" w:rsidRDefault="00DC1D8F" w:rsidP="00DC1D8F">
            <w:pPr>
              <w:rPr>
                <w:sz w:val="18"/>
                <w:szCs w:val="18"/>
              </w:rPr>
            </w:pPr>
            <w:r w:rsidRPr="00DC1D8F">
              <w:rPr>
                <w:sz w:val="18"/>
                <w:szCs w:val="18"/>
              </w:rPr>
              <w:t>13. Narcotics given</w:t>
            </w:r>
          </w:p>
        </w:tc>
        <w:tc>
          <w:tcPr>
            <w:tcW w:w="2939" w:type="dxa"/>
            <w:noWrap/>
            <w:hideMark/>
          </w:tcPr>
          <w:p w:rsidR="00DC1D8F" w:rsidRPr="00DC1D8F" w:rsidRDefault="00DC1D8F" w:rsidP="00DC1D8F">
            <w:pPr>
              <w:rPr>
                <w:sz w:val="18"/>
                <w:szCs w:val="18"/>
              </w:rPr>
            </w:pPr>
            <w:r w:rsidRPr="00DC1D8F">
              <w:rPr>
                <w:sz w:val="18"/>
                <w:szCs w:val="18"/>
              </w:rPr>
              <w:t xml:space="preserve">18. Urine output </w:t>
            </w:r>
          </w:p>
        </w:tc>
        <w:tc>
          <w:tcPr>
            <w:tcW w:w="2149" w:type="dxa"/>
            <w:noWrap/>
            <w:hideMark/>
          </w:tcPr>
          <w:p w:rsidR="00DC1D8F" w:rsidRPr="00DC1D8F" w:rsidRDefault="00DC1D8F" w:rsidP="00DC1D8F">
            <w:pPr>
              <w:rPr>
                <w:sz w:val="18"/>
                <w:szCs w:val="18"/>
              </w:rPr>
            </w:pPr>
            <w:r w:rsidRPr="00DC1D8F">
              <w:rPr>
                <w:sz w:val="18"/>
                <w:szCs w:val="18"/>
              </w:rPr>
              <w:t> </w:t>
            </w:r>
          </w:p>
        </w:tc>
      </w:tr>
      <w:tr w:rsidR="00DC1D8F" w:rsidRPr="00DC1D8F" w:rsidTr="00DC1D8F">
        <w:trPr>
          <w:trHeight w:val="255"/>
        </w:trPr>
        <w:tc>
          <w:tcPr>
            <w:tcW w:w="3478" w:type="dxa"/>
            <w:noWrap/>
            <w:hideMark/>
          </w:tcPr>
          <w:p w:rsidR="00DC1D8F" w:rsidRPr="00DC1D8F" w:rsidRDefault="00DC1D8F" w:rsidP="00DC1D8F">
            <w:pPr>
              <w:rPr>
                <w:sz w:val="18"/>
                <w:szCs w:val="18"/>
              </w:rPr>
            </w:pPr>
            <w:r w:rsidRPr="00DC1D8F">
              <w:rPr>
                <w:sz w:val="18"/>
                <w:szCs w:val="18"/>
              </w:rPr>
              <w:t>4. Age</w:t>
            </w:r>
          </w:p>
        </w:tc>
        <w:tc>
          <w:tcPr>
            <w:tcW w:w="2641" w:type="dxa"/>
            <w:noWrap/>
            <w:hideMark/>
          </w:tcPr>
          <w:p w:rsidR="00DC1D8F" w:rsidRPr="00DC1D8F" w:rsidRDefault="00DC1D8F" w:rsidP="00DC1D8F">
            <w:pPr>
              <w:rPr>
                <w:sz w:val="18"/>
                <w:szCs w:val="18"/>
              </w:rPr>
            </w:pPr>
            <w:r w:rsidRPr="00DC1D8F">
              <w:rPr>
                <w:sz w:val="18"/>
                <w:szCs w:val="18"/>
              </w:rPr>
              <w:t xml:space="preserve">9. Type of anesthesia </w:t>
            </w:r>
          </w:p>
        </w:tc>
        <w:tc>
          <w:tcPr>
            <w:tcW w:w="2413" w:type="dxa"/>
            <w:noWrap/>
            <w:hideMark/>
          </w:tcPr>
          <w:p w:rsidR="00DC1D8F" w:rsidRPr="00DC1D8F" w:rsidRDefault="00DC1D8F" w:rsidP="00DC1D8F">
            <w:pPr>
              <w:rPr>
                <w:sz w:val="18"/>
                <w:szCs w:val="18"/>
              </w:rPr>
            </w:pPr>
            <w:r w:rsidRPr="00DC1D8F">
              <w:rPr>
                <w:sz w:val="18"/>
                <w:szCs w:val="18"/>
              </w:rPr>
              <w:t>14. Antibiotics /c time</w:t>
            </w:r>
          </w:p>
        </w:tc>
        <w:tc>
          <w:tcPr>
            <w:tcW w:w="2939" w:type="dxa"/>
            <w:noWrap/>
            <w:hideMark/>
          </w:tcPr>
          <w:p w:rsidR="00DC1D8F" w:rsidRPr="00DC1D8F" w:rsidRDefault="00DC1D8F" w:rsidP="00DC1D8F">
            <w:pPr>
              <w:rPr>
                <w:sz w:val="18"/>
                <w:szCs w:val="18"/>
              </w:rPr>
            </w:pPr>
            <w:r w:rsidRPr="00DC1D8F">
              <w:rPr>
                <w:sz w:val="18"/>
                <w:szCs w:val="18"/>
              </w:rPr>
              <w:t>19. Anesthetic complications</w:t>
            </w:r>
          </w:p>
        </w:tc>
        <w:tc>
          <w:tcPr>
            <w:tcW w:w="2149" w:type="dxa"/>
            <w:noWrap/>
            <w:hideMark/>
          </w:tcPr>
          <w:p w:rsidR="00DC1D8F" w:rsidRPr="00DC1D8F" w:rsidRDefault="00DC1D8F" w:rsidP="00DC1D8F">
            <w:pPr>
              <w:rPr>
                <w:sz w:val="18"/>
                <w:szCs w:val="18"/>
              </w:rPr>
            </w:pPr>
            <w:r w:rsidRPr="00DC1D8F">
              <w:rPr>
                <w:sz w:val="18"/>
                <w:szCs w:val="18"/>
              </w:rPr>
              <w:t> </w:t>
            </w:r>
          </w:p>
        </w:tc>
      </w:tr>
      <w:tr w:rsidR="00DC1D8F" w:rsidRPr="00DC1D8F" w:rsidTr="00DC1D8F">
        <w:trPr>
          <w:trHeight w:val="255"/>
        </w:trPr>
        <w:tc>
          <w:tcPr>
            <w:tcW w:w="3478" w:type="dxa"/>
            <w:noWrap/>
            <w:hideMark/>
          </w:tcPr>
          <w:p w:rsidR="00DC1D8F" w:rsidRPr="00DC1D8F" w:rsidRDefault="00DC1D8F" w:rsidP="00DC1D8F">
            <w:pPr>
              <w:rPr>
                <w:sz w:val="18"/>
                <w:szCs w:val="18"/>
              </w:rPr>
            </w:pPr>
            <w:r w:rsidRPr="00DC1D8F">
              <w:rPr>
                <w:sz w:val="18"/>
                <w:szCs w:val="18"/>
              </w:rPr>
              <w:t xml:space="preserve">5. Weight </w:t>
            </w:r>
          </w:p>
        </w:tc>
        <w:tc>
          <w:tcPr>
            <w:tcW w:w="2641" w:type="dxa"/>
            <w:noWrap/>
            <w:hideMark/>
          </w:tcPr>
          <w:p w:rsidR="00DC1D8F" w:rsidRPr="00DC1D8F" w:rsidRDefault="00DC1D8F" w:rsidP="00DC1D8F">
            <w:pPr>
              <w:rPr>
                <w:sz w:val="18"/>
                <w:szCs w:val="18"/>
              </w:rPr>
            </w:pPr>
            <w:r w:rsidRPr="00DC1D8F">
              <w:rPr>
                <w:sz w:val="18"/>
                <w:szCs w:val="18"/>
              </w:rPr>
              <w:t>10. Total anesthesia time</w:t>
            </w:r>
          </w:p>
        </w:tc>
        <w:tc>
          <w:tcPr>
            <w:tcW w:w="2413" w:type="dxa"/>
            <w:noWrap/>
            <w:hideMark/>
          </w:tcPr>
          <w:p w:rsidR="00DC1D8F" w:rsidRPr="00DC1D8F" w:rsidRDefault="00DC1D8F" w:rsidP="00DC1D8F">
            <w:pPr>
              <w:rPr>
                <w:sz w:val="18"/>
                <w:szCs w:val="18"/>
              </w:rPr>
            </w:pPr>
            <w:r w:rsidRPr="00DC1D8F">
              <w:rPr>
                <w:sz w:val="18"/>
                <w:szCs w:val="18"/>
              </w:rPr>
              <w:t>15. Antiemetics</w:t>
            </w:r>
          </w:p>
        </w:tc>
        <w:tc>
          <w:tcPr>
            <w:tcW w:w="2939" w:type="dxa"/>
            <w:noWrap/>
            <w:hideMark/>
          </w:tcPr>
          <w:p w:rsidR="00DC1D8F" w:rsidRPr="00DC1D8F" w:rsidRDefault="00DC1D8F" w:rsidP="00DC1D8F">
            <w:pPr>
              <w:rPr>
                <w:sz w:val="18"/>
                <w:szCs w:val="18"/>
              </w:rPr>
            </w:pPr>
            <w:r w:rsidRPr="00DC1D8F">
              <w:rPr>
                <w:sz w:val="18"/>
                <w:szCs w:val="18"/>
              </w:rPr>
              <w:t>20. Other significant information</w:t>
            </w:r>
          </w:p>
        </w:tc>
        <w:tc>
          <w:tcPr>
            <w:tcW w:w="2149" w:type="dxa"/>
            <w:noWrap/>
            <w:hideMark/>
          </w:tcPr>
          <w:p w:rsidR="00DC1D8F" w:rsidRPr="00DC1D8F" w:rsidRDefault="00DC1D8F" w:rsidP="00DC1D8F">
            <w:pPr>
              <w:rPr>
                <w:sz w:val="18"/>
                <w:szCs w:val="18"/>
              </w:rPr>
            </w:pPr>
            <w:r w:rsidRPr="00DC1D8F">
              <w:rPr>
                <w:sz w:val="18"/>
                <w:szCs w:val="18"/>
              </w:rPr>
              <w:t> </w:t>
            </w:r>
          </w:p>
        </w:tc>
      </w:tr>
    </w:tbl>
    <w:p w:rsidR="00DC1D8F" w:rsidRDefault="00DC1D8F" w:rsidP="00593DB4">
      <w:pPr>
        <w:spacing w:after="0" w:line="240" w:lineRule="auto"/>
      </w:pPr>
    </w:p>
    <w:p w:rsidR="00DC1D8F" w:rsidRPr="00F82311" w:rsidRDefault="00F82311" w:rsidP="00593DB4">
      <w:pPr>
        <w:spacing w:after="0" w:line="240" w:lineRule="auto"/>
      </w:pPr>
      <w:r>
        <w:rPr>
          <w:b/>
        </w:rPr>
        <w:t xml:space="preserve">SICU: </w:t>
      </w:r>
      <w:r w:rsidR="00D90B5F">
        <w:rPr>
          <w:b/>
        </w:rPr>
        <w:t xml:space="preserve"> </w:t>
      </w:r>
      <w:r w:rsidR="00D90B5F">
        <w:t xml:space="preserve">Face-to-face verbal handoff report is given to SICU nurse and ideally to SICU resident. </w:t>
      </w:r>
      <w:r>
        <w:t>Transfer of care note to SICU te</w:t>
      </w:r>
      <w:r w:rsidR="0086492D">
        <w:t>am should be documented in EPIC using Smart Text “ANS SICU TRANSFER REPORT</w:t>
      </w:r>
      <w:r w:rsidR="00E749AD">
        <w:t>” which</w:t>
      </w:r>
      <w:r w:rsidR="0086492D">
        <w:t xml:space="preserve"> facilitates documentation in SBAR format.</w:t>
      </w:r>
    </w:p>
    <w:sectPr w:rsidR="00DC1D8F" w:rsidRPr="00F82311" w:rsidSect="00FE2359">
      <w:headerReference w:type="default" r:id="rId8"/>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3CAE" w:rsidRDefault="00E83CAE" w:rsidP="00E218D6">
      <w:pPr>
        <w:spacing w:after="0" w:line="240" w:lineRule="auto"/>
      </w:pPr>
      <w:r>
        <w:separator/>
      </w:r>
    </w:p>
  </w:endnote>
  <w:endnote w:type="continuationSeparator" w:id="0">
    <w:p w:rsidR="00E83CAE" w:rsidRDefault="00E83CAE" w:rsidP="00E218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3CAE" w:rsidRDefault="00E83CAE" w:rsidP="00E218D6">
      <w:pPr>
        <w:spacing w:after="0" w:line="240" w:lineRule="auto"/>
      </w:pPr>
      <w:r>
        <w:separator/>
      </w:r>
    </w:p>
  </w:footnote>
  <w:footnote w:type="continuationSeparator" w:id="0">
    <w:p w:rsidR="00E83CAE" w:rsidRDefault="00E83CAE" w:rsidP="00E218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1DE" w:rsidRPr="00E218D6" w:rsidRDefault="004A41DE">
    <w:pPr>
      <w:pStyle w:val="Header"/>
      <w:rPr>
        <w:sz w:val="18"/>
        <w:szCs w:val="18"/>
      </w:rPr>
    </w:pPr>
    <w:r w:rsidRPr="00E218D6">
      <w:rPr>
        <w:sz w:val="18"/>
        <w:szCs w:val="18"/>
      </w:rPr>
      <w:t>Effective 10/2012</w:t>
    </w:r>
  </w:p>
  <w:p w:rsidR="004A41DE" w:rsidRDefault="004A41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30DFF"/>
    <w:multiLevelType w:val="hybridMultilevel"/>
    <w:tmpl w:val="2338A3BC"/>
    <w:lvl w:ilvl="0" w:tplc="0B0C2BF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84480"/>
    <w:multiLevelType w:val="hybridMultilevel"/>
    <w:tmpl w:val="34C6EF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90563C"/>
    <w:multiLevelType w:val="hybridMultilevel"/>
    <w:tmpl w:val="577EEC76"/>
    <w:lvl w:ilvl="0" w:tplc="0B0C2BF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206365"/>
    <w:multiLevelType w:val="hybridMultilevel"/>
    <w:tmpl w:val="60565038"/>
    <w:lvl w:ilvl="0" w:tplc="0B0C2BF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2E4863"/>
    <w:multiLevelType w:val="hybridMultilevel"/>
    <w:tmpl w:val="8986615E"/>
    <w:lvl w:ilvl="0" w:tplc="0C72D5CA">
      <w:start w:val="1"/>
      <w:numFmt w:val="bullet"/>
      <w:lvlText w:val=""/>
      <w:lvlJc w:val="left"/>
      <w:pPr>
        <w:ind w:left="1440" w:hanging="360"/>
      </w:pPr>
      <w:rPr>
        <w:rFonts w:ascii="Symbol" w:hAnsi="Symbol" w:cs="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43786B"/>
    <w:multiLevelType w:val="hybridMultilevel"/>
    <w:tmpl w:val="0C323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1C09A6"/>
    <w:multiLevelType w:val="hybridMultilevel"/>
    <w:tmpl w:val="59D6DE3A"/>
    <w:lvl w:ilvl="0" w:tplc="0B0C2BF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4E6BC5"/>
    <w:multiLevelType w:val="hybridMultilevel"/>
    <w:tmpl w:val="53CC2FC2"/>
    <w:lvl w:ilvl="0" w:tplc="0C72D5CA">
      <w:start w:val="1"/>
      <w:numFmt w:val="bullet"/>
      <w:lvlText w:val=""/>
      <w:lvlJc w:val="left"/>
      <w:pPr>
        <w:ind w:left="630" w:hanging="360"/>
      </w:pPr>
      <w:rPr>
        <w:rFonts w:ascii="Symbol" w:hAnsi="Symbol" w:cs="Symbol"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337477D"/>
    <w:multiLevelType w:val="hybridMultilevel"/>
    <w:tmpl w:val="8654D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B8677F"/>
    <w:multiLevelType w:val="hybridMultilevel"/>
    <w:tmpl w:val="95C8BA1C"/>
    <w:lvl w:ilvl="0" w:tplc="0C72D5CA">
      <w:start w:val="1"/>
      <w:numFmt w:val="bullet"/>
      <w:lvlText w:val=""/>
      <w:lvlJc w:val="left"/>
      <w:pPr>
        <w:ind w:left="2880" w:hanging="360"/>
      </w:pPr>
      <w:rPr>
        <w:rFonts w:ascii="Symbol" w:hAnsi="Symbol" w:cs="Symbol" w:hint="default"/>
        <w:sz w:val="22"/>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nsid w:val="51462696"/>
    <w:multiLevelType w:val="hybridMultilevel"/>
    <w:tmpl w:val="093C9A9C"/>
    <w:lvl w:ilvl="0" w:tplc="0C72D5CA">
      <w:start w:val="1"/>
      <w:numFmt w:val="bullet"/>
      <w:lvlText w:val=""/>
      <w:lvlJc w:val="left"/>
      <w:pPr>
        <w:ind w:left="1530" w:hanging="360"/>
      </w:pPr>
      <w:rPr>
        <w:rFonts w:ascii="Symbol" w:hAnsi="Symbol" w:cs="Symbol" w:hint="default"/>
        <w:sz w:val="22"/>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635E646A"/>
    <w:multiLevelType w:val="hybridMultilevel"/>
    <w:tmpl w:val="0BA89568"/>
    <w:lvl w:ilvl="0" w:tplc="0B0C2BF8">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1"/>
  </w:num>
  <w:num w:numId="6">
    <w:abstractNumId w:val="7"/>
  </w:num>
  <w:num w:numId="7">
    <w:abstractNumId w:val="9"/>
  </w:num>
  <w:num w:numId="8">
    <w:abstractNumId w:val="10"/>
  </w:num>
  <w:num w:numId="9">
    <w:abstractNumId w:val="4"/>
  </w:num>
  <w:num w:numId="10">
    <w:abstractNumId w:val="0"/>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D42B5E"/>
    <w:rsid w:val="00013604"/>
    <w:rsid w:val="00017277"/>
    <w:rsid w:val="00026C73"/>
    <w:rsid w:val="000377C6"/>
    <w:rsid w:val="00053468"/>
    <w:rsid w:val="000606B3"/>
    <w:rsid w:val="000751F3"/>
    <w:rsid w:val="000860D1"/>
    <w:rsid w:val="000957E3"/>
    <w:rsid w:val="000A178A"/>
    <w:rsid w:val="000D1AA9"/>
    <w:rsid w:val="000E0C3A"/>
    <w:rsid w:val="000E1651"/>
    <w:rsid w:val="000F510C"/>
    <w:rsid w:val="0010050F"/>
    <w:rsid w:val="00111646"/>
    <w:rsid w:val="00123E0D"/>
    <w:rsid w:val="0013035D"/>
    <w:rsid w:val="00153216"/>
    <w:rsid w:val="00153763"/>
    <w:rsid w:val="00153882"/>
    <w:rsid w:val="001547FF"/>
    <w:rsid w:val="00177EFC"/>
    <w:rsid w:val="00180970"/>
    <w:rsid w:val="0018764C"/>
    <w:rsid w:val="001A2E1D"/>
    <w:rsid w:val="001B23AD"/>
    <w:rsid w:val="001C5E8C"/>
    <w:rsid w:val="001D4AF0"/>
    <w:rsid w:val="001F1762"/>
    <w:rsid w:val="001F50C7"/>
    <w:rsid w:val="00216EB9"/>
    <w:rsid w:val="002425DC"/>
    <w:rsid w:val="00246A23"/>
    <w:rsid w:val="00246F59"/>
    <w:rsid w:val="00251D8B"/>
    <w:rsid w:val="00287D7E"/>
    <w:rsid w:val="002A348F"/>
    <w:rsid w:val="002C3741"/>
    <w:rsid w:val="002C3A08"/>
    <w:rsid w:val="002D2771"/>
    <w:rsid w:val="002D6E48"/>
    <w:rsid w:val="002E1AA5"/>
    <w:rsid w:val="002E5063"/>
    <w:rsid w:val="002F19F0"/>
    <w:rsid w:val="0033555B"/>
    <w:rsid w:val="00342BB4"/>
    <w:rsid w:val="00346B5C"/>
    <w:rsid w:val="00357712"/>
    <w:rsid w:val="003639CD"/>
    <w:rsid w:val="00366480"/>
    <w:rsid w:val="00366A57"/>
    <w:rsid w:val="00382D01"/>
    <w:rsid w:val="00384AAA"/>
    <w:rsid w:val="00386179"/>
    <w:rsid w:val="00393AC5"/>
    <w:rsid w:val="00395020"/>
    <w:rsid w:val="003B5393"/>
    <w:rsid w:val="003C2C3E"/>
    <w:rsid w:val="003D6767"/>
    <w:rsid w:val="00406EFD"/>
    <w:rsid w:val="00412D36"/>
    <w:rsid w:val="00414A3F"/>
    <w:rsid w:val="00420619"/>
    <w:rsid w:val="00425742"/>
    <w:rsid w:val="00425E17"/>
    <w:rsid w:val="00430212"/>
    <w:rsid w:val="00446841"/>
    <w:rsid w:val="00494DC3"/>
    <w:rsid w:val="004A41DE"/>
    <w:rsid w:val="004D19F8"/>
    <w:rsid w:val="004D3001"/>
    <w:rsid w:val="004F0478"/>
    <w:rsid w:val="004F3666"/>
    <w:rsid w:val="004F774C"/>
    <w:rsid w:val="00505141"/>
    <w:rsid w:val="00520C2D"/>
    <w:rsid w:val="005416CF"/>
    <w:rsid w:val="005475A1"/>
    <w:rsid w:val="00553776"/>
    <w:rsid w:val="00554C75"/>
    <w:rsid w:val="00556C12"/>
    <w:rsid w:val="00561256"/>
    <w:rsid w:val="00570B26"/>
    <w:rsid w:val="00593DB4"/>
    <w:rsid w:val="005A4FB5"/>
    <w:rsid w:val="005A744A"/>
    <w:rsid w:val="005B1272"/>
    <w:rsid w:val="005B2CE6"/>
    <w:rsid w:val="005C26BA"/>
    <w:rsid w:val="005D014E"/>
    <w:rsid w:val="005D4395"/>
    <w:rsid w:val="005E561A"/>
    <w:rsid w:val="00620320"/>
    <w:rsid w:val="0062310A"/>
    <w:rsid w:val="0062428B"/>
    <w:rsid w:val="00626881"/>
    <w:rsid w:val="00671713"/>
    <w:rsid w:val="006871BC"/>
    <w:rsid w:val="00687E87"/>
    <w:rsid w:val="00696326"/>
    <w:rsid w:val="006A49A9"/>
    <w:rsid w:val="006A4C84"/>
    <w:rsid w:val="006C3624"/>
    <w:rsid w:val="006D58C1"/>
    <w:rsid w:val="006D797B"/>
    <w:rsid w:val="006E377E"/>
    <w:rsid w:val="006E42FF"/>
    <w:rsid w:val="006E452C"/>
    <w:rsid w:val="006F26FA"/>
    <w:rsid w:val="00700FA7"/>
    <w:rsid w:val="00703041"/>
    <w:rsid w:val="007068C3"/>
    <w:rsid w:val="0071419F"/>
    <w:rsid w:val="007254C1"/>
    <w:rsid w:val="007375FC"/>
    <w:rsid w:val="00744E4E"/>
    <w:rsid w:val="007617A1"/>
    <w:rsid w:val="007630EA"/>
    <w:rsid w:val="0076547A"/>
    <w:rsid w:val="00780153"/>
    <w:rsid w:val="0079142F"/>
    <w:rsid w:val="00796DA1"/>
    <w:rsid w:val="007A129C"/>
    <w:rsid w:val="007A1568"/>
    <w:rsid w:val="007A65EC"/>
    <w:rsid w:val="007B7FB2"/>
    <w:rsid w:val="007C0609"/>
    <w:rsid w:val="007C3665"/>
    <w:rsid w:val="007C7A95"/>
    <w:rsid w:val="007D0280"/>
    <w:rsid w:val="007E3B05"/>
    <w:rsid w:val="007F15ED"/>
    <w:rsid w:val="007F18C7"/>
    <w:rsid w:val="007F6FC4"/>
    <w:rsid w:val="00817A6F"/>
    <w:rsid w:val="00820EB7"/>
    <w:rsid w:val="008211A4"/>
    <w:rsid w:val="00824FA4"/>
    <w:rsid w:val="0082533E"/>
    <w:rsid w:val="0086492D"/>
    <w:rsid w:val="00867669"/>
    <w:rsid w:val="00870BB0"/>
    <w:rsid w:val="00890A52"/>
    <w:rsid w:val="008963FA"/>
    <w:rsid w:val="008A2834"/>
    <w:rsid w:val="008A3E10"/>
    <w:rsid w:val="008A639A"/>
    <w:rsid w:val="008B5E5D"/>
    <w:rsid w:val="008B6B42"/>
    <w:rsid w:val="008E2737"/>
    <w:rsid w:val="008E31A8"/>
    <w:rsid w:val="008E6A60"/>
    <w:rsid w:val="00920E81"/>
    <w:rsid w:val="009235E8"/>
    <w:rsid w:val="00934C9E"/>
    <w:rsid w:val="00940F7A"/>
    <w:rsid w:val="0095338B"/>
    <w:rsid w:val="00957165"/>
    <w:rsid w:val="00962523"/>
    <w:rsid w:val="00962722"/>
    <w:rsid w:val="00963827"/>
    <w:rsid w:val="00972DEC"/>
    <w:rsid w:val="0098025B"/>
    <w:rsid w:val="00992B70"/>
    <w:rsid w:val="00994AF3"/>
    <w:rsid w:val="009965CC"/>
    <w:rsid w:val="009A51DC"/>
    <w:rsid w:val="009A781C"/>
    <w:rsid w:val="009A7A31"/>
    <w:rsid w:val="009B6431"/>
    <w:rsid w:val="009C1CFE"/>
    <w:rsid w:val="009C35F1"/>
    <w:rsid w:val="009D0527"/>
    <w:rsid w:val="009D4049"/>
    <w:rsid w:val="009E48A5"/>
    <w:rsid w:val="009E7BB0"/>
    <w:rsid w:val="009F3AF3"/>
    <w:rsid w:val="009F56E8"/>
    <w:rsid w:val="00A473D2"/>
    <w:rsid w:val="00A51D40"/>
    <w:rsid w:val="00A652CA"/>
    <w:rsid w:val="00A75BE0"/>
    <w:rsid w:val="00A8439D"/>
    <w:rsid w:val="00A87E80"/>
    <w:rsid w:val="00AA1D3B"/>
    <w:rsid w:val="00AB2D00"/>
    <w:rsid w:val="00AB4813"/>
    <w:rsid w:val="00AC7B75"/>
    <w:rsid w:val="00AD25DD"/>
    <w:rsid w:val="00B24DC0"/>
    <w:rsid w:val="00B3601F"/>
    <w:rsid w:val="00B40350"/>
    <w:rsid w:val="00B44DE9"/>
    <w:rsid w:val="00B4531A"/>
    <w:rsid w:val="00B521D4"/>
    <w:rsid w:val="00B857E8"/>
    <w:rsid w:val="00B912D3"/>
    <w:rsid w:val="00B95BFB"/>
    <w:rsid w:val="00BC4524"/>
    <w:rsid w:val="00BC6022"/>
    <w:rsid w:val="00BE667C"/>
    <w:rsid w:val="00C10AB0"/>
    <w:rsid w:val="00C11415"/>
    <w:rsid w:val="00C1671E"/>
    <w:rsid w:val="00C3407F"/>
    <w:rsid w:val="00C53439"/>
    <w:rsid w:val="00C63961"/>
    <w:rsid w:val="00C815BC"/>
    <w:rsid w:val="00C87355"/>
    <w:rsid w:val="00C93A13"/>
    <w:rsid w:val="00C9776F"/>
    <w:rsid w:val="00C97C0C"/>
    <w:rsid w:val="00CA59DA"/>
    <w:rsid w:val="00CA5EC2"/>
    <w:rsid w:val="00CB0FC1"/>
    <w:rsid w:val="00CC70ED"/>
    <w:rsid w:val="00CC71B7"/>
    <w:rsid w:val="00CD4F79"/>
    <w:rsid w:val="00CF7583"/>
    <w:rsid w:val="00D06C11"/>
    <w:rsid w:val="00D10A2E"/>
    <w:rsid w:val="00D14D0D"/>
    <w:rsid w:val="00D305B1"/>
    <w:rsid w:val="00D30E05"/>
    <w:rsid w:val="00D42B5E"/>
    <w:rsid w:val="00D53F79"/>
    <w:rsid w:val="00D57B4D"/>
    <w:rsid w:val="00D612EF"/>
    <w:rsid w:val="00D61772"/>
    <w:rsid w:val="00D66FD5"/>
    <w:rsid w:val="00D73287"/>
    <w:rsid w:val="00D74249"/>
    <w:rsid w:val="00D90B5F"/>
    <w:rsid w:val="00D928AD"/>
    <w:rsid w:val="00D93E4C"/>
    <w:rsid w:val="00D9478D"/>
    <w:rsid w:val="00DC115A"/>
    <w:rsid w:val="00DC1D8F"/>
    <w:rsid w:val="00DC7B9D"/>
    <w:rsid w:val="00DD0414"/>
    <w:rsid w:val="00DD3D1D"/>
    <w:rsid w:val="00DF0108"/>
    <w:rsid w:val="00DF6013"/>
    <w:rsid w:val="00E00F94"/>
    <w:rsid w:val="00E07362"/>
    <w:rsid w:val="00E07929"/>
    <w:rsid w:val="00E12193"/>
    <w:rsid w:val="00E218D6"/>
    <w:rsid w:val="00E30154"/>
    <w:rsid w:val="00E560DA"/>
    <w:rsid w:val="00E57CB6"/>
    <w:rsid w:val="00E63BFF"/>
    <w:rsid w:val="00E6593D"/>
    <w:rsid w:val="00E710D1"/>
    <w:rsid w:val="00E749AD"/>
    <w:rsid w:val="00E76C53"/>
    <w:rsid w:val="00E8129A"/>
    <w:rsid w:val="00E83CAE"/>
    <w:rsid w:val="00E95946"/>
    <w:rsid w:val="00EA52BC"/>
    <w:rsid w:val="00EB3E12"/>
    <w:rsid w:val="00EC2C97"/>
    <w:rsid w:val="00EC57D5"/>
    <w:rsid w:val="00ED1DCB"/>
    <w:rsid w:val="00EE2414"/>
    <w:rsid w:val="00EE7CAA"/>
    <w:rsid w:val="00EE7D05"/>
    <w:rsid w:val="00F10506"/>
    <w:rsid w:val="00F4171C"/>
    <w:rsid w:val="00F453D1"/>
    <w:rsid w:val="00F5033E"/>
    <w:rsid w:val="00F521A3"/>
    <w:rsid w:val="00F53C8C"/>
    <w:rsid w:val="00F5670D"/>
    <w:rsid w:val="00F63273"/>
    <w:rsid w:val="00F74223"/>
    <w:rsid w:val="00F82311"/>
    <w:rsid w:val="00F90CA4"/>
    <w:rsid w:val="00FA0EC3"/>
    <w:rsid w:val="00FA524F"/>
    <w:rsid w:val="00FA5D86"/>
    <w:rsid w:val="00FB0A49"/>
    <w:rsid w:val="00FD4A1C"/>
    <w:rsid w:val="00FD6FA9"/>
    <w:rsid w:val="00FE2359"/>
    <w:rsid w:val="00FE23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4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B5E"/>
    <w:pPr>
      <w:ind w:left="720"/>
      <w:contextualSpacing/>
    </w:pPr>
  </w:style>
  <w:style w:type="paragraph" w:styleId="Header">
    <w:name w:val="header"/>
    <w:basedOn w:val="Normal"/>
    <w:link w:val="HeaderChar"/>
    <w:uiPriority w:val="99"/>
    <w:unhideWhenUsed/>
    <w:rsid w:val="00E21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8D6"/>
  </w:style>
  <w:style w:type="paragraph" w:styleId="Footer">
    <w:name w:val="footer"/>
    <w:basedOn w:val="Normal"/>
    <w:link w:val="FooterChar"/>
    <w:uiPriority w:val="99"/>
    <w:semiHidden/>
    <w:unhideWhenUsed/>
    <w:rsid w:val="00E218D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218D6"/>
  </w:style>
  <w:style w:type="paragraph" w:styleId="BalloonText">
    <w:name w:val="Balloon Text"/>
    <w:basedOn w:val="Normal"/>
    <w:link w:val="BalloonTextChar"/>
    <w:uiPriority w:val="99"/>
    <w:semiHidden/>
    <w:unhideWhenUsed/>
    <w:rsid w:val="00E21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8D6"/>
    <w:rPr>
      <w:rFonts w:ascii="Tahoma" w:hAnsi="Tahoma" w:cs="Tahoma"/>
      <w:sz w:val="16"/>
      <w:szCs w:val="16"/>
    </w:rPr>
  </w:style>
  <w:style w:type="character" w:styleId="Hyperlink">
    <w:name w:val="Hyperlink"/>
    <w:basedOn w:val="DefaultParagraphFont"/>
    <w:uiPriority w:val="99"/>
    <w:unhideWhenUsed/>
    <w:rsid w:val="00890A52"/>
    <w:rPr>
      <w:color w:val="0000FF" w:themeColor="hyperlink"/>
      <w:u w:val="single"/>
    </w:rPr>
  </w:style>
  <w:style w:type="paragraph" w:customStyle="1" w:styleId="boldleadin">
    <w:name w:val="boldleadin"/>
    <w:basedOn w:val="Normal"/>
    <w:rsid w:val="00890A52"/>
    <w:pPr>
      <w:spacing w:after="100" w:afterAutospacing="1" w:line="240" w:lineRule="auto"/>
    </w:pPr>
    <w:rPr>
      <w:rFonts w:ascii="Arial" w:eastAsia="Times New Roman" w:hAnsi="Arial" w:cs="Arial"/>
      <w:sz w:val="20"/>
      <w:szCs w:val="20"/>
    </w:rPr>
  </w:style>
  <w:style w:type="paragraph" w:customStyle="1" w:styleId="text">
    <w:name w:val="text"/>
    <w:basedOn w:val="Normal"/>
    <w:rsid w:val="00890A52"/>
    <w:pPr>
      <w:spacing w:after="100" w:afterAutospacing="1" w:line="240" w:lineRule="auto"/>
    </w:pPr>
    <w:rPr>
      <w:rFonts w:ascii="Arial" w:eastAsia="Times New Roman" w:hAnsi="Arial" w:cs="Arial"/>
      <w:sz w:val="20"/>
      <w:szCs w:val="20"/>
    </w:rPr>
  </w:style>
  <w:style w:type="character" w:styleId="Strong">
    <w:name w:val="Strong"/>
    <w:basedOn w:val="DefaultParagraphFont"/>
    <w:uiPriority w:val="22"/>
    <w:qFormat/>
    <w:rsid w:val="00890A52"/>
    <w:rPr>
      <w:b/>
      <w:bCs/>
    </w:rPr>
  </w:style>
  <w:style w:type="table" w:styleId="TableGrid">
    <w:name w:val="Table Grid"/>
    <w:basedOn w:val="TableNormal"/>
    <w:uiPriority w:val="59"/>
    <w:rsid w:val="00DC1D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B5E"/>
    <w:pPr>
      <w:ind w:left="720"/>
      <w:contextualSpacing/>
    </w:pPr>
  </w:style>
</w:styles>
</file>

<file path=word/webSettings.xml><?xml version="1.0" encoding="utf-8"?>
<w:webSettings xmlns:r="http://schemas.openxmlformats.org/officeDocument/2006/relationships" xmlns:w="http://schemas.openxmlformats.org/wordprocessingml/2006/main">
  <w:divs>
    <w:div w:id="1012382">
      <w:bodyDiv w:val="1"/>
      <w:marLeft w:val="0"/>
      <w:marRight w:val="0"/>
      <w:marTop w:val="0"/>
      <w:marBottom w:val="0"/>
      <w:divBdr>
        <w:top w:val="none" w:sz="0" w:space="0" w:color="auto"/>
        <w:left w:val="none" w:sz="0" w:space="0" w:color="auto"/>
        <w:bottom w:val="none" w:sz="0" w:space="0" w:color="auto"/>
        <w:right w:val="none" w:sz="0" w:space="0" w:color="auto"/>
      </w:divBdr>
    </w:div>
    <w:div w:id="126516244">
      <w:bodyDiv w:val="1"/>
      <w:marLeft w:val="0"/>
      <w:marRight w:val="0"/>
      <w:marTop w:val="0"/>
      <w:marBottom w:val="0"/>
      <w:divBdr>
        <w:top w:val="none" w:sz="0" w:space="0" w:color="auto"/>
        <w:left w:val="none" w:sz="0" w:space="0" w:color="auto"/>
        <w:bottom w:val="none" w:sz="0" w:space="0" w:color="auto"/>
        <w:right w:val="none" w:sz="0" w:space="0" w:color="auto"/>
      </w:divBdr>
    </w:div>
    <w:div w:id="479418632">
      <w:bodyDiv w:val="1"/>
      <w:marLeft w:val="0"/>
      <w:marRight w:val="0"/>
      <w:marTop w:val="0"/>
      <w:marBottom w:val="0"/>
      <w:divBdr>
        <w:top w:val="none" w:sz="0" w:space="0" w:color="auto"/>
        <w:left w:val="none" w:sz="0" w:space="0" w:color="auto"/>
        <w:bottom w:val="none" w:sz="0" w:space="0" w:color="auto"/>
        <w:right w:val="none" w:sz="0" w:space="0" w:color="auto"/>
      </w:divBdr>
      <w:divsChild>
        <w:div w:id="997876830">
          <w:marLeft w:val="2400"/>
          <w:marRight w:val="0"/>
          <w:marTop w:val="0"/>
          <w:marBottom w:val="0"/>
          <w:divBdr>
            <w:top w:val="none" w:sz="0" w:space="0" w:color="auto"/>
            <w:left w:val="none" w:sz="0" w:space="0" w:color="auto"/>
            <w:bottom w:val="none" w:sz="0" w:space="0" w:color="auto"/>
            <w:right w:val="none" w:sz="0" w:space="0" w:color="auto"/>
          </w:divBdr>
        </w:div>
      </w:divsChild>
    </w:div>
    <w:div w:id="2000496216">
      <w:bodyDiv w:val="1"/>
      <w:marLeft w:val="0"/>
      <w:marRight w:val="0"/>
      <w:marTop w:val="0"/>
      <w:marBottom w:val="0"/>
      <w:divBdr>
        <w:top w:val="none" w:sz="0" w:space="0" w:color="auto"/>
        <w:left w:val="none" w:sz="0" w:space="0" w:color="auto"/>
        <w:bottom w:val="none" w:sz="0" w:space="0" w:color="auto"/>
        <w:right w:val="none" w:sz="0" w:space="0" w:color="auto"/>
      </w:divBdr>
      <w:divsChild>
        <w:div w:id="223489887">
          <w:marLeft w:val="24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nesth.utmb.edu/intrane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7193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omwiley</dc:creator>
  <cp:keywords/>
  <dc:description/>
  <cp:lastModifiedBy>Knox, S. Lynn</cp:lastModifiedBy>
  <cp:revision>2</cp:revision>
  <cp:lastPrinted>2013-02-13T22:24:00Z</cp:lastPrinted>
  <dcterms:created xsi:type="dcterms:W3CDTF">2013-02-13T22:27:00Z</dcterms:created>
  <dcterms:modified xsi:type="dcterms:W3CDTF">2013-02-13T22:27:00Z</dcterms:modified>
</cp:coreProperties>
</file>