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72733" w:rsidRDefault="00E72733" w:rsidP="00E72733">
      <w:pPr>
        <w:spacing w:after="60"/>
      </w:pPr>
      <w:r>
        <w:t>Supplement to Explain Neurologic Evaluation</w:t>
      </w:r>
    </w:p>
    <w:p w:rsidR="00E72733" w:rsidRDefault="00E72733" w:rsidP="00E72733">
      <w:pPr>
        <w:spacing w:after="60"/>
      </w:pPr>
    </w:p>
    <w:p w:rsidR="00E72733" w:rsidRDefault="00E72733" w:rsidP="00E72733">
      <w:pPr>
        <w:pStyle w:val="ListParagraph"/>
        <w:numPr>
          <w:ilvl w:val="0"/>
          <w:numId w:val="12"/>
        </w:numPr>
        <w:spacing w:after="60"/>
      </w:pPr>
      <w:r>
        <w:t>General appearance, observe vital signs</w:t>
      </w:r>
    </w:p>
    <w:p w:rsidR="00E72733" w:rsidRDefault="00E72733" w:rsidP="00E72733">
      <w:pPr>
        <w:pStyle w:val="ListParagraph"/>
        <w:numPr>
          <w:ilvl w:val="0"/>
          <w:numId w:val="12"/>
        </w:numPr>
        <w:spacing w:after="60"/>
      </w:pPr>
      <w:r>
        <w:t>Cranial Nerve Testing</w:t>
      </w:r>
    </w:p>
    <w:p w:rsidR="00E72733" w:rsidRPr="00BF7598" w:rsidRDefault="00E72733" w:rsidP="00E72733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ahoma"/>
          <w:szCs w:val="26"/>
        </w:rPr>
      </w:pPr>
      <w:r>
        <w:t xml:space="preserve">CN </w:t>
      </w:r>
      <w:hyperlink r:id="rId5" w:history="1">
        <w:r w:rsidRPr="00BF7598">
          <w:rPr>
            <w:rFonts w:cs="Tahoma"/>
            <w:szCs w:val="26"/>
            <w:u w:val="single"/>
          </w:rPr>
          <w:t>I: Olfactory</w:t>
        </w:r>
      </w:hyperlink>
      <w:r w:rsidRPr="00BF7598">
        <w:rPr>
          <w:rFonts w:cs="Tahoma"/>
          <w:szCs w:val="26"/>
        </w:rPr>
        <w:t>:  usually not tested. Can test each nostril with essence bottles of peppermint, vanilla, coffee</w:t>
      </w:r>
    </w:p>
    <w:p w:rsidR="00E72733" w:rsidRDefault="00E72733" w:rsidP="00E72733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ahoma"/>
          <w:szCs w:val="26"/>
        </w:rPr>
      </w:pPr>
      <w:r>
        <w:t xml:space="preserve">CN </w:t>
      </w:r>
      <w:hyperlink r:id="rId6" w:history="1">
        <w:r w:rsidRPr="00BF7598">
          <w:rPr>
            <w:rFonts w:cs="Tahoma"/>
            <w:szCs w:val="26"/>
            <w:u w:val="single"/>
          </w:rPr>
          <w:t>II: Optic</w:t>
        </w:r>
      </w:hyperlink>
      <w:r w:rsidRPr="00BF7598">
        <w:rPr>
          <w:rFonts w:cs="Tahoma"/>
          <w:szCs w:val="26"/>
        </w:rPr>
        <w:t>:  Test vision of each</w:t>
      </w:r>
      <w:r>
        <w:rPr>
          <w:rFonts w:cs="Tahoma"/>
          <w:szCs w:val="26"/>
        </w:rPr>
        <w:t xml:space="preserve"> eye using eye chart while covering the opposite</w:t>
      </w:r>
      <w:r w:rsidRPr="00BF7598">
        <w:rPr>
          <w:rFonts w:cs="Tahoma"/>
          <w:szCs w:val="26"/>
        </w:rPr>
        <w:t xml:space="preserve"> e</w:t>
      </w:r>
      <w:r>
        <w:rPr>
          <w:rFonts w:cs="Tahoma"/>
          <w:szCs w:val="26"/>
        </w:rPr>
        <w:t>ye</w:t>
      </w:r>
      <w:r w:rsidRPr="00BF7598">
        <w:rPr>
          <w:rFonts w:cs="Tahoma"/>
          <w:szCs w:val="26"/>
        </w:rPr>
        <w:t>.  Also examine visual fields</w:t>
      </w:r>
    </w:p>
    <w:p w:rsidR="00E72733" w:rsidRDefault="00E72733" w:rsidP="00E72733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ahoma"/>
          <w:szCs w:val="26"/>
        </w:rPr>
      </w:pPr>
      <w:r w:rsidRPr="00BF7598">
        <w:rPr>
          <w:rFonts w:cs="Tahoma"/>
          <w:szCs w:val="26"/>
        </w:rPr>
        <w:t xml:space="preserve">CN </w:t>
      </w:r>
      <w:r w:rsidRPr="00BF7598">
        <w:rPr>
          <w:rFonts w:cs="Tahoma"/>
          <w:szCs w:val="26"/>
          <w:u w:val="single"/>
        </w:rPr>
        <w:t xml:space="preserve">III-IV-VI: </w:t>
      </w:r>
      <w:proofErr w:type="spellStart"/>
      <w:r w:rsidRPr="00BF7598">
        <w:rPr>
          <w:rFonts w:cs="Tahoma"/>
          <w:szCs w:val="26"/>
          <w:u w:val="single"/>
        </w:rPr>
        <w:t>Oculomotor</w:t>
      </w:r>
      <w:proofErr w:type="spellEnd"/>
      <w:r w:rsidRPr="00BF7598">
        <w:rPr>
          <w:rFonts w:cs="Tahoma"/>
          <w:szCs w:val="26"/>
          <w:u w:val="single"/>
        </w:rPr>
        <w:t xml:space="preserve">, </w:t>
      </w:r>
      <w:proofErr w:type="spellStart"/>
      <w:r w:rsidRPr="00BF7598">
        <w:rPr>
          <w:rFonts w:cs="Tahoma"/>
          <w:szCs w:val="26"/>
          <w:u w:val="single"/>
        </w:rPr>
        <w:t>Trochlear</w:t>
      </w:r>
      <w:proofErr w:type="spellEnd"/>
      <w:r w:rsidRPr="00BF7598">
        <w:rPr>
          <w:rFonts w:cs="Tahoma"/>
          <w:szCs w:val="26"/>
          <w:u w:val="single"/>
        </w:rPr>
        <w:t xml:space="preserve">, </w:t>
      </w:r>
      <w:proofErr w:type="spellStart"/>
      <w:r w:rsidRPr="00BF7598">
        <w:rPr>
          <w:rFonts w:cs="Tahoma"/>
          <w:szCs w:val="26"/>
          <w:u w:val="single"/>
        </w:rPr>
        <w:t>Abducens</w:t>
      </w:r>
      <w:proofErr w:type="spellEnd"/>
      <w:r w:rsidRPr="00BF7598">
        <w:rPr>
          <w:rFonts w:cs="Tahoma"/>
          <w:szCs w:val="26"/>
          <w:u w:val="single"/>
        </w:rPr>
        <w:t xml:space="preserve">: </w:t>
      </w:r>
      <w:r w:rsidRPr="00BF7598">
        <w:rPr>
          <w:rFonts w:cs="Tahoma"/>
          <w:szCs w:val="26"/>
        </w:rPr>
        <w:t xml:space="preserve">Examine the pupil (size, shape) and eye for </w:t>
      </w:r>
      <w:proofErr w:type="spellStart"/>
      <w:r w:rsidRPr="00BF7598">
        <w:rPr>
          <w:rFonts w:cs="Tahoma"/>
          <w:szCs w:val="26"/>
        </w:rPr>
        <w:t>ptosis</w:t>
      </w:r>
      <w:proofErr w:type="spellEnd"/>
      <w:r w:rsidRPr="00BF7598">
        <w:rPr>
          <w:rFonts w:cs="Tahoma"/>
          <w:szCs w:val="26"/>
        </w:rPr>
        <w:t>.</w:t>
      </w:r>
      <w:r>
        <w:rPr>
          <w:rFonts w:cs="Tahoma"/>
          <w:szCs w:val="26"/>
        </w:rPr>
        <w:t xml:space="preserve">  Assess both direct and consensual responses to penlight.  Also have patient follow your finger with eyes without moving head; test 6 cardinal points in an H pattern. </w:t>
      </w:r>
    </w:p>
    <w:p w:rsidR="00E72733" w:rsidRPr="00FC2133" w:rsidRDefault="00E72733" w:rsidP="00E72733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ahoma"/>
          <w:szCs w:val="26"/>
        </w:rPr>
      </w:pPr>
      <w:r>
        <w:t xml:space="preserve">CN </w:t>
      </w:r>
      <w:r w:rsidRPr="00BF7598">
        <w:rPr>
          <w:rFonts w:cs="Tahoma"/>
          <w:szCs w:val="26"/>
          <w:u w:val="single"/>
        </w:rPr>
        <w:t>V: Trigeminal</w:t>
      </w:r>
      <w:r>
        <w:rPr>
          <w:rFonts w:cs="Tahoma"/>
          <w:szCs w:val="26"/>
          <w:u w:val="single"/>
        </w:rPr>
        <w:t>:</w:t>
      </w:r>
    </w:p>
    <w:p w:rsidR="00E72733" w:rsidRDefault="00E72733" w:rsidP="00E72733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</w:pPr>
      <w:r>
        <w:t>Corneal Reflex: Patient looks up and away; touch cotton wool to other side. Look for blink in both eyes and if patient can sense it. (Tests V-sensory and VII motor)</w:t>
      </w:r>
    </w:p>
    <w:p w:rsidR="00E72733" w:rsidRDefault="00E72733" w:rsidP="00E72733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ahoma"/>
          <w:szCs w:val="26"/>
        </w:rPr>
      </w:pPr>
      <w:r>
        <w:rPr>
          <w:rFonts w:cs="Tahoma"/>
          <w:szCs w:val="26"/>
        </w:rPr>
        <w:t>Facial sensation:  check sensation to sharp and dull objects on forehead, cheek, and jaw</w:t>
      </w:r>
    </w:p>
    <w:p w:rsidR="00E72733" w:rsidRPr="00FC2133" w:rsidRDefault="00E72733" w:rsidP="00E72733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ahoma"/>
          <w:szCs w:val="26"/>
        </w:rPr>
      </w:pPr>
      <w:r>
        <w:rPr>
          <w:rFonts w:cs="Tahoma"/>
          <w:szCs w:val="26"/>
        </w:rPr>
        <w:t xml:space="preserve">Motor: pt clenches teeth and palpate </w:t>
      </w:r>
      <w:proofErr w:type="spellStart"/>
      <w:r>
        <w:rPr>
          <w:rFonts w:cs="Tahoma"/>
          <w:szCs w:val="26"/>
        </w:rPr>
        <w:t>masseter</w:t>
      </w:r>
      <w:proofErr w:type="spellEnd"/>
      <w:r>
        <w:rPr>
          <w:rFonts w:cs="Tahoma"/>
          <w:szCs w:val="26"/>
        </w:rPr>
        <w:t xml:space="preserve"> muscles</w:t>
      </w:r>
    </w:p>
    <w:p w:rsidR="00E72733" w:rsidRPr="00BF7598" w:rsidRDefault="00E72733" w:rsidP="00E72733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ahoma"/>
          <w:szCs w:val="26"/>
        </w:rPr>
      </w:pPr>
      <w:r>
        <w:t xml:space="preserve">CN </w:t>
      </w:r>
      <w:hyperlink r:id="rId7" w:history="1">
        <w:r w:rsidRPr="00BF7598">
          <w:rPr>
            <w:rFonts w:cs="Tahoma"/>
            <w:szCs w:val="26"/>
            <w:u w:val="single"/>
          </w:rPr>
          <w:t>VII: Facial</w:t>
        </w:r>
      </w:hyperlink>
      <w:r>
        <w:t>:  Check facial expression muscles. Patient wrinkles forehead, shuts eyes tightly, shows teeth, puffs out cheeks</w:t>
      </w:r>
    </w:p>
    <w:p w:rsidR="00E72733" w:rsidRPr="005A5D62" w:rsidRDefault="00E72733" w:rsidP="00E72733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ahoma"/>
          <w:szCs w:val="26"/>
        </w:rPr>
      </w:pPr>
      <w:hyperlink r:id="rId8" w:history="1">
        <w:r w:rsidRPr="00BF7598">
          <w:rPr>
            <w:rFonts w:cs="Tahoma"/>
            <w:szCs w:val="26"/>
            <w:u w:val="single"/>
          </w:rPr>
          <w:t xml:space="preserve">VIII: </w:t>
        </w:r>
        <w:proofErr w:type="spellStart"/>
        <w:r w:rsidRPr="00BF7598">
          <w:rPr>
            <w:rFonts w:cs="Tahoma"/>
            <w:szCs w:val="26"/>
            <w:u w:val="single"/>
          </w:rPr>
          <w:t>Vestibulocochlear</w:t>
        </w:r>
        <w:proofErr w:type="spellEnd"/>
      </w:hyperlink>
      <w:r>
        <w:t xml:space="preserve">: </w:t>
      </w:r>
    </w:p>
    <w:p w:rsidR="00E72733" w:rsidRPr="0060501A" w:rsidRDefault="00E72733" w:rsidP="00E72733">
      <w:pPr>
        <w:pStyle w:val="ListParagraph"/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ahoma"/>
          <w:szCs w:val="26"/>
        </w:rPr>
      </w:pPr>
      <w:r>
        <w:t xml:space="preserve">Place hands by each ear of patient and rub ones’ fingers together on one side and ask patient in which ear the noise is heard.  </w:t>
      </w:r>
    </w:p>
    <w:p w:rsidR="00E72733" w:rsidRPr="00041FB5" w:rsidRDefault="00E72733" w:rsidP="00E72733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ahoma"/>
          <w:szCs w:val="26"/>
        </w:rPr>
      </w:pPr>
      <w:r>
        <w:rPr>
          <w:rFonts w:cs="Tahoma"/>
          <w:szCs w:val="26"/>
        </w:rPr>
        <w:t xml:space="preserve">Weber's test: Lateralization:  Place </w:t>
      </w:r>
      <w:r w:rsidRPr="00041FB5">
        <w:rPr>
          <w:rFonts w:cs="Tahoma"/>
          <w:szCs w:val="26"/>
        </w:rPr>
        <w:t>512/ 1024</w:t>
      </w:r>
      <w:r>
        <w:rPr>
          <w:rFonts w:cs="Tahoma"/>
          <w:szCs w:val="26"/>
        </w:rPr>
        <w:t xml:space="preserve"> Hz </w:t>
      </w:r>
      <w:r w:rsidRPr="00041FB5">
        <w:rPr>
          <w:rFonts w:cs="Tahoma"/>
          <w:szCs w:val="26"/>
        </w:rPr>
        <w:t>vibrating fork on to</w:t>
      </w:r>
      <w:r>
        <w:rPr>
          <w:rFonts w:cs="Tahoma"/>
          <w:szCs w:val="26"/>
        </w:rPr>
        <w:t>p of patients head/ forehead</w:t>
      </w:r>
      <w:proofErr w:type="gramStart"/>
      <w:r>
        <w:rPr>
          <w:rFonts w:cs="Tahoma"/>
          <w:szCs w:val="26"/>
        </w:rPr>
        <w:t>. </w:t>
      </w:r>
      <w:proofErr w:type="gramEnd"/>
      <w:r>
        <w:rPr>
          <w:rFonts w:cs="Tahoma"/>
          <w:szCs w:val="26"/>
        </w:rPr>
        <w:t xml:space="preserve"> Ask patient </w:t>
      </w:r>
      <w:r w:rsidRPr="00041FB5">
        <w:rPr>
          <w:rFonts w:cs="Tahoma"/>
          <w:szCs w:val="26"/>
        </w:rPr>
        <w:t>"Where do you hear sound coming from?" • Normal reply is midline.</w:t>
      </w:r>
    </w:p>
    <w:p w:rsidR="00E72733" w:rsidRPr="0060501A" w:rsidRDefault="00E72733" w:rsidP="00E72733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ahoma"/>
          <w:szCs w:val="26"/>
        </w:rPr>
      </w:pPr>
      <w:proofErr w:type="spellStart"/>
      <w:r w:rsidRPr="00041FB5">
        <w:rPr>
          <w:rFonts w:cs="Tahoma"/>
          <w:szCs w:val="26"/>
        </w:rPr>
        <w:t>Rinne's</w:t>
      </w:r>
      <w:proofErr w:type="spellEnd"/>
      <w:r w:rsidRPr="00041FB5">
        <w:rPr>
          <w:rFonts w:cs="Tahoma"/>
          <w:szCs w:val="26"/>
        </w:rPr>
        <w:t xml:space="preserve"> test: Air vs. Bone Conducti</w:t>
      </w:r>
      <w:r>
        <w:rPr>
          <w:rFonts w:cs="Tahoma"/>
          <w:szCs w:val="26"/>
        </w:rPr>
        <w:t xml:space="preserve">on:  Place same </w:t>
      </w:r>
      <w:r w:rsidRPr="00041FB5">
        <w:rPr>
          <w:rFonts w:cs="Tahoma"/>
          <w:szCs w:val="26"/>
        </w:rPr>
        <w:t xml:space="preserve">vibrating fork on mastoid behind ear. Ask </w:t>
      </w:r>
      <w:r>
        <w:rPr>
          <w:rFonts w:cs="Tahoma"/>
          <w:szCs w:val="26"/>
        </w:rPr>
        <w:t xml:space="preserve">patient </w:t>
      </w:r>
      <w:r w:rsidRPr="00041FB5">
        <w:rPr>
          <w:rFonts w:cs="Tahoma"/>
          <w:szCs w:val="26"/>
        </w:rPr>
        <w:t>when stop h</w:t>
      </w:r>
      <w:r>
        <w:rPr>
          <w:rFonts w:cs="Tahoma"/>
          <w:szCs w:val="26"/>
        </w:rPr>
        <w:t xml:space="preserve">earing </w:t>
      </w:r>
      <w:proofErr w:type="spellStart"/>
      <w:r>
        <w:rPr>
          <w:rFonts w:cs="Tahoma"/>
          <w:szCs w:val="26"/>
        </w:rPr>
        <w:t>it</w:t>
      </w:r>
      <w:proofErr w:type="gramStart"/>
      <w:r>
        <w:rPr>
          <w:rFonts w:cs="Tahoma"/>
          <w:szCs w:val="26"/>
        </w:rPr>
        <w:t>. </w:t>
      </w:r>
      <w:proofErr w:type="gramEnd"/>
      <w:r w:rsidRPr="00041FB5">
        <w:rPr>
          <w:rFonts w:cs="Tahoma"/>
          <w:szCs w:val="26"/>
        </w:rPr>
        <w:t>When</w:t>
      </w:r>
      <w:proofErr w:type="spellEnd"/>
      <w:r w:rsidRPr="00041FB5">
        <w:rPr>
          <w:rFonts w:cs="Tahoma"/>
          <w:szCs w:val="26"/>
        </w:rPr>
        <w:t xml:space="preserve"> stop hearing it, move to the patients ear so can hear it. • Normal: air conduction [ear] better than bone conduction [mastoid].</w:t>
      </w:r>
    </w:p>
    <w:p w:rsidR="00E72733" w:rsidRPr="00C45BB9" w:rsidRDefault="00E72733" w:rsidP="00E72733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ahoma"/>
          <w:szCs w:val="26"/>
        </w:rPr>
      </w:pPr>
      <w:hyperlink r:id="rId9" w:history="1">
        <w:r w:rsidRPr="005A5D62">
          <w:rPr>
            <w:rFonts w:cs="Tahoma"/>
            <w:szCs w:val="26"/>
            <w:u w:val="single"/>
          </w:rPr>
          <w:t xml:space="preserve">IX-X: </w:t>
        </w:r>
        <w:proofErr w:type="spellStart"/>
        <w:r w:rsidRPr="005A5D62">
          <w:rPr>
            <w:rFonts w:cs="Tahoma"/>
            <w:szCs w:val="26"/>
            <w:u w:val="single"/>
          </w:rPr>
          <w:t>Glossopharyngeal</w:t>
        </w:r>
        <w:proofErr w:type="spellEnd"/>
        <w:r w:rsidRPr="005A5D62">
          <w:rPr>
            <w:rFonts w:cs="Tahoma"/>
            <w:szCs w:val="26"/>
            <w:u w:val="single"/>
          </w:rPr>
          <w:t xml:space="preserve">, </w:t>
        </w:r>
        <w:proofErr w:type="spellStart"/>
        <w:r w:rsidRPr="005A5D62">
          <w:rPr>
            <w:rFonts w:cs="Tahoma"/>
            <w:szCs w:val="26"/>
            <w:u w:val="single"/>
          </w:rPr>
          <w:t>Vagus</w:t>
        </w:r>
        <w:proofErr w:type="spellEnd"/>
      </w:hyperlink>
    </w:p>
    <w:p w:rsidR="00E72733" w:rsidRDefault="00E72733" w:rsidP="00E72733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1440"/>
          <w:tab w:val="left" w:pos="1800"/>
        </w:tabs>
        <w:autoSpaceDE w:val="0"/>
        <w:autoSpaceDN w:val="0"/>
        <w:adjustRightInd w:val="0"/>
        <w:spacing w:after="0"/>
        <w:ind w:firstLine="900"/>
        <w:rPr>
          <w:rFonts w:cs="Tahoma"/>
          <w:szCs w:val="26"/>
        </w:rPr>
      </w:pPr>
      <w:r w:rsidRPr="00C45BB9">
        <w:rPr>
          <w:rFonts w:cs="Tahoma"/>
          <w:szCs w:val="26"/>
        </w:rPr>
        <w:t>Examine palate for uvular displacement. (</w:t>
      </w:r>
      <w:proofErr w:type="gramStart"/>
      <w:r w:rsidRPr="00C45BB9">
        <w:rPr>
          <w:rFonts w:cs="Tahoma"/>
          <w:szCs w:val="26"/>
        </w:rPr>
        <w:t>unilateral</w:t>
      </w:r>
      <w:proofErr w:type="gramEnd"/>
      <w:r w:rsidRPr="00C45BB9">
        <w:rPr>
          <w:rFonts w:cs="Tahoma"/>
          <w:szCs w:val="26"/>
        </w:rPr>
        <w:t xml:space="preserve"> lesion: uvula </w:t>
      </w:r>
    </w:p>
    <w:p w:rsidR="00E72733" w:rsidRDefault="00E72733" w:rsidP="00E72733">
      <w:pPr>
        <w:pStyle w:val="ListParagraph"/>
        <w:widowControl w:val="0"/>
        <w:tabs>
          <w:tab w:val="left" w:pos="220"/>
          <w:tab w:val="left" w:pos="1440"/>
          <w:tab w:val="left" w:pos="1800"/>
        </w:tabs>
        <w:autoSpaceDE w:val="0"/>
        <w:autoSpaceDN w:val="0"/>
        <w:adjustRightInd w:val="0"/>
        <w:spacing w:after="0"/>
        <w:ind w:left="1620"/>
        <w:rPr>
          <w:rFonts w:cs="Tahoma"/>
          <w:szCs w:val="26"/>
        </w:rPr>
      </w:pPr>
      <w:proofErr w:type="gramStart"/>
      <w:r>
        <w:rPr>
          <w:rFonts w:cs="Tahoma"/>
          <w:szCs w:val="26"/>
        </w:rPr>
        <w:t>drawn</w:t>
      </w:r>
      <w:proofErr w:type="gramEnd"/>
      <w:r>
        <w:rPr>
          <w:rFonts w:cs="Tahoma"/>
          <w:szCs w:val="26"/>
        </w:rPr>
        <w:t xml:space="preserve"> to normal side)</w:t>
      </w:r>
    </w:p>
    <w:p w:rsidR="00E72733" w:rsidRDefault="00E72733" w:rsidP="00E72733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1440"/>
          <w:tab w:val="left" w:pos="1800"/>
        </w:tabs>
        <w:autoSpaceDE w:val="0"/>
        <w:autoSpaceDN w:val="0"/>
        <w:adjustRightInd w:val="0"/>
        <w:spacing w:after="0"/>
        <w:ind w:firstLine="900"/>
        <w:rPr>
          <w:rFonts w:cs="Tahoma"/>
          <w:szCs w:val="26"/>
        </w:rPr>
      </w:pPr>
      <w:r w:rsidRPr="00C45BB9">
        <w:rPr>
          <w:rFonts w:cs="Tahoma"/>
          <w:szCs w:val="26"/>
        </w:rPr>
        <w:t>Pt says "Ah": symmetrical soft palate movement.</w:t>
      </w:r>
    </w:p>
    <w:p w:rsidR="00E72733" w:rsidRDefault="00E72733" w:rsidP="00E72733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1440"/>
          <w:tab w:val="left" w:pos="1800"/>
        </w:tabs>
        <w:autoSpaceDE w:val="0"/>
        <w:autoSpaceDN w:val="0"/>
        <w:adjustRightInd w:val="0"/>
        <w:spacing w:after="0"/>
        <w:ind w:firstLine="900"/>
        <w:rPr>
          <w:rFonts w:cs="Tahoma"/>
          <w:szCs w:val="26"/>
        </w:rPr>
      </w:pPr>
      <w:r w:rsidRPr="00C45BB9">
        <w:rPr>
          <w:rFonts w:cs="Tahoma"/>
          <w:szCs w:val="26"/>
        </w:rPr>
        <w:t>Gag reflex [sensory IX, motor X]</w:t>
      </w:r>
      <w:proofErr w:type="gramStart"/>
      <w:r w:rsidRPr="00C45BB9">
        <w:rPr>
          <w:rFonts w:cs="Tahoma"/>
          <w:szCs w:val="26"/>
        </w:rPr>
        <w:t>: </w:t>
      </w:r>
      <w:proofErr w:type="gramEnd"/>
      <w:r w:rsidRPr="00C45BB9">
        <w:rPr>
          <w:rFonts w:cs="Tahoma"/>
          <w:szCs w:val="26"/>
        </w:rPr>
        <w:t xml:space="preserve">• Stimulate back of throat each </w:t>
      </w:r>
    </w:p>
    <w:p w:rsidR="00E72733" w:rsidRPr="00C45BB9" w:rsidRDefault="00E72733" w:rsidP="00E72733">
      <w:pPr>
        <w:pStyle w:val="ListParagraph"/>
        <w:widowControl w:val="0"/>
        <w:tabs>
          <w:tab w:val="left" w:pos="220"/>
          <w:tab w:val="left" w:pos="1440"/>
          <w:tab w:val="left" w:pos="1800"/>
        </w:tabs>
        <w:autoSpaceDE w:val="0"/>
        <w:autoSpaceDN w:val="0"/>
        <w:adjustRightInd w:val="0"/>
        <w:spacing w:after="0"/>
        <w:ind w:left="1620"/>
        <w:rPr>
          <w:rFonts w:cs="Tahoma"/>
          <w:szCs w:val="26"/>
        </w:rPr>
      </w:pPr>
      <w:proofErr w:type="spellStart"/>
      <w:proofErr w:type="gramStart"/>
      <w:r>
        <w:rPr>
          <w:rFonts w:cs="Tahoma"/>
          <w:szCs w:val="26"/>
        </w:rPr>
        <w:t>side</w:t>
      </w:r>
      <w:proofErr w:type="gramEnd"/>
      <w:r>
        <w:rPr>
          <w:rFonts w:cs="Tahoma"/>
          <w:szCs w:val="26"/>
        </w:rPr>
        <w:t>. </w:t>
      </w:r>
      <w:r w:rsidRPr="00C45BB9">
        <w:rPr>
          <w:rFonts w:cs="Tahoma"/>
          <w:szCs w:val="26"/>
        </w:rPr>
        <w:t>Normal</w:t>
      </w:r>
      <w:proofErr w:type="spellEnd"/>
      <w:r w:rsidRPr="00C45BB9">
        <w:rPr>
          <w:rFonts w:cs="Tahoma"/>
          <w:szCs w:val="26"/>
        </w:rPr>
        <w:t xml:space="preserve"> to gag each time.</w:t>
      </w:r>
    </w:p>
    <w:p w:rsidR="00E72733" w:rsidRPr="00312FAC" w:rsidRDefault="00E72733" w:rsidP="00E72733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ahoma"/>
          <w:szCs w:val="26"/>
        </w:rPr>
      </w:pPr>
      <w:hyperlink r:id="rId10" w:history="1">
        <w:r w:rsidRPr="00312FAC">
          <w:rPr>
            <w:rFonts w:cs="Tahoma"/>
            <w:szCs w:val="26"/>
            <w:u w:val="single"/>
          </w:rPr>
          <w:t>XI: Accessory</w:t>
        </w:r>
      </w:hyperlink>
      <w:r>
        <w:t>:</w:t>
      </w:r>
      <w:r w:rsidRPr="00312FAC">
        <w:rPr>
          <w:rFonts w:ascii="Tahoma" w:hAnsi="Tahoma" w:cs="Tahoma"/>
          <w:sz w:val="26"/>
          <w:szCs w:val="26"/>
        </w:rPr>
        <w:t xml:space="preserve"> </w:t>
      </w:r>
      <w:r>
        <w:rPr>
          <w:rFonts w:cs="Tahoma"/>
          <w:szCs w:val="26"/>
        </w:rPr>
        <w:t>E</w:t>
      </w:r>
      <w:r w:rsidRPr="00312FAC">
        <w:rPr>
          <w:rFonts w:cs="Tahoma"/>
          <w:szCs w:val="26"/>
        </w:rPr>
        <w:t xml:space="preserve">xamine for </w:t>
      </w:r>
      <w:proofErr w:type="spellStart"/>
      <w:r w:rsidRPr="00312FAC">
        <w:rPr>
          <w:rFonts w:cs="Tahoma"/>
          <w:szCs w:val="26"/>
        </w:rPr>
        <w:t>trapezius</w:t>
      </w:r>
      <w:proofErr w:type="spellEnd"/>
      <w:r w:rsidRPr="00312FAC">
        <w:rPr>
          <w:rFonts w:cs="Tahoma"/>
          <w:szCs w:val="26"/>
        </w:rPr>
        <w:t xml:space="preserve"> atrophy, asymmetry.</w:t>
      </w:r>
      <w:r>
        <w:rPr>
          <w:rFonts w:cs="Tahoma"/>
          <w:szCs w:val="26"/>
        </w:rPr>
        <w:t xml:space="preserve">  Ask pt</w:t>
      </w:r>
      <w:r w:rsidRPr="00312FAC">
        <w:rPr>
          <w:rFonts w:cs="Tahoma"/>
          <w:szCs w:val="26"/>
        </w:rPr>
        <w:t xml:space="preserve"> </w:t>
      </w:r>
      <w:r>
        <w:rPr>
          <w:rFonts w:cs="Tahoma"/>
          <w:szCs w:val="26"/>
        </w:rPr>
        <w:t xml:space="preserve">to </w:t>
      </w:r>
      <w:r w:rsidRPr="00312FAC">
        <w:rPr>
          <w:rFonts w:cs="Tahoma"/>
          <w:szCs w:val="26"/>
        </w:rPr>
        <w:t>shrugs shoulders (</w:t>
      </w:r>
      <w:proofErr w:type="spellStart"/>
      <w:r w:rsidRPr="00312FAC">
        <w:rPr>
          <w:rFonts w:cs="Tahoma"/>
          <w:szCs w:val="26"/>
        </w:rPr>
        <w:t>trapezius</w:t>
      </w:r>
      <w:proofErr w:type="spellEnd"/>
      <w:r w:rsidRPr="00312FAC">
        <w:rPr>
          <w:rFonts w:cs="Tahoma"/>
          <w:szCs w:val="26"/>
        </w:rPr>
        <w:t>).</w:t>
      </w:r>
      <w:r>
        <w:rPr>
          <w:rFonts w:cs="Tahoma"/>
          <w:szCs w:val="26"/>
        </w:rPr>
        <w:t xml:space="preserve">  Have patient turn head against resistance (</w:t>
      </w:r>
      <w:proofErr w:type="spellStart"/>
      <w:r>
        <w:rPr>
          <w:rFonts w:cs="Tahoma"/>
          <w:szCs w:val="26"/>
        </w:rPr>
        <w:t>sternocleidomastoid</w:t>
      </w:r>
      <w:proofErr w:type="spellEnd"/>
      <w:r>
        <w:rPr>
          <w:rFonts w:cs="Tahoma"/>
          <w:szCs w:val="26"/>
        </w:rPr>
        <w:t>).</w:t>
      </w:r>
    </w:p>
    <w:p w:rsidR="00E72733" w:rsidRPr="00276F5A" w:rsidRDefault="00E72733" w:rsidP="00E72733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ahoma"/>
          <w:szCs w:val="26"/>
        </w:rPr>
      </w:pPr>
      <w:hyperlink r:id="rId11" w:history="1">
        <w:r w:rsidRPr="00BF7598">
          <w:rPr>
            <w:rFonts w:cs="Tahoma"/>
            <w:szCs w:val="26"/>
            <w:u w:val="single"/>
          </w:rPr>
          <w:t>XII: Hypoglossal</w:t>
        </w:r>
      </w:hyperlink>
      <w:r>
        <w:t>:</w:t>
      </w:r>
      <w:r>
        <w:rPr>
          <w:rFonts w:cs="Tahoma"/>
          <w:szCs w:val="26"/>
        </w:rPr>
        <w:t xml:space="preserve">  </w:t>
      </w:r>
      <w:r w:rsidRPr="00276F5A">
        <w:rPr>
          <w:rFonts w:cs="Tahoma"/>
          <w:szCs w:val="26"/>
        </w:rPr>
        <w:t>Inspect tongue in mouth for wasting.  Protrude tongue: unilateral deviates to affected side.</w:t>
      </w:r>
    </w:p>
    <w:p w:rsidR="00E72733" w:rsidRDefault="00E72733" w:rsidP="00E72733">
      <w:pPr>
        <w:spacing w:after="60"/>
      </w:pPr>
      <w:r>
        <w:t xml:space="preserve">       III.</w:t>
      </w:r>
      <w:r>
        <w:tab/>
        <w:t xml:space="preserve">       Examination for </w:t>
      </w:r>
      <w:proofErr w:type="spellStart"/>
      <w:r>
        <w:t>Meningeal</w:t>
      </w:r>
      <w:proofErr w:type="spellEnd"/>
      <w:r>
        <w:t xml:space="preserve"> Signs</w:t>
      </w:r>
    </w:p>
    <w:p w:rsidR="00E72733" w:rsidRPr="00DC7DD0" w:rsidRDefault="00E72733" w:rsidP="00E72733">
      <w:pPr>
        <w:pStyle w:val="ListParagraph"/>
        <w:numPr>
          <w:ilvl w:val="0"/>
          <w:numId w:val="14"/>
        </w:numPr>
        <w:spacing w:after="60"/>
        <w:rPr>
          <w:rFonts w:cs="Tahoma"/>
          <w:szCs w:val="26"/>
        </w:rPr>
      </w:pPr>
      <w:r w:rsidRPr="00DC7DD0">
        <w:rPr>
          <w:rFonts w:cs="Tahoma"/>
          <w:szCs w:val="26"/>
        </w:rPr>
        <w:t xml:space="preserve">The main clinical signs that indicate </w:t>
      </w:r>
      <w:proofErr w:type="spellStart"/>
      <w:r w:rsidRPr="00DC7DD0">
        <w:rPr>
          <w:rFonts w:cs="Tahoma"/>
          <w:szCs w:val="26"/>
        </w:rPr>
        <w:t>meningism</w:t>
      </w:r>
      <w:proofErr w:type="spellEnd"/>
      <w:r w:rsidRPr="00DC7DD0">
        <w:rPr>
          <w:rFonts w:cs="Tahoma"/>
          <w:szCs w:val="26"/>
        </w:rPr>
        <w:t xml:space="preserve"> are </w:t>
      </w:r>
      <w:proofErr w:type="spellStart"/>
      <w:r w:rsidRPr="00DC7DD0">
        <w:rPr>
          <w:rFonts w:cs="Tahoma"/>
          <w:szCs w:val="26"/>
        </w:rPr>
        <w:t>nuchal</w:t>
      </w:r>
      <w:proofErr w:type="spellEnd"/>
      <w:r w:rsidRPr="00DC7DD0">
        <w:rPr>
          <w:rFonts w:cs="Tahoma"/>
          <w:szCs w:val="26"/>
        </w:rPr>
        <w:t xml:space="preserve"> rigidity, </w:t>
      </w:r>
      <w:proofErr w:type="spellStart"/>
      <w:r w:rsidRPr="00DC7DD0">
        <w:rPr>
          <w:rFonts w:cs="Tahoma"/>
          <w:szCs w:val="26"/>
        </w:rPr>
        <w:t>Kernig's</w:t>
      </w:r>
      <w:proofErr w:type="spellEnd"/>
      <w:r w:rsidRPr="00DC7DD0">
        <w:rPr>
          <w:rFonts w:cs="Tahoma"/>
          <w:szCs w:val="26"/>
        </w:rPr>
        <w:t xml:space="preserve"> sign and </w:t>
      </w:r>
      <w:proofErr w:type="spellStart"/>
      <w:r w:rsidRPr="00DC7DD0">
        <w:rPr>
          <w:rFonts w:cs="Tahoma"/>
          <w:szCs w:val="26"/>
        </w:rPr>
        <w:t>Brudzinski's</w:t>
      </w:r>
      <w:proofErr w:type="spellEnd"/>
      <w:r w:rsidRPr="00DC7DD0">
        <w:rPr>
          <w:rFonts w:cs="Tahoma"/>
          <w:szCs w:val="26"/>
        </w:rPr>
        <w:t xml:space="preserve"> signs. None of the signs are particularly sensitive; in adults with meningitis, </w:t>
      </w:r>
      <w:proofErr w:type="spellStart"/>
      <w:r w:rsidRPr="00DC7DD0">
        <w:rPr>
          <w:rFonts w:cs="Tahoma"/>
          <w:szCs w:val="26"/>
        </w:rPr>
        <w:t>nuchal</w:t>
      </w:r>
      <w:proofErr w:type="spellEnd"/>
      <w:r w:rsidRPr="00DC7DD0">
        <w:rPr>
          <w:rFonts w:cs="Tahoma"/>
          <w:szCs w:val="26"/>
        </w:rPr>
        <w:t xml:space="preserve"> rigidity was present in 30% and </w:t>
      </w:r>
      <w:proofErr w:type="spellStart"/>
      <w:r w:rsidRPr="00DC7DD0">
        <w:rPr>
          <w:rFonts w:cs="Tahoma"/>
          <w:szCs w:val="26"/>
        </w:rPr>
        <w:t>Kernig's</w:t>
      </w:r>
      <w:proofErr w:type="spellEnd"/>
      <w:r w:rsidRPr="00DC7DD0">
        <w:rPr>
          <w:rFonts w:cs="Tahoma"/>
          <w:szCs w:val="26"/>
        </w:rPr>
        <w:t xml:space="preserve"> or </w:t>
      </w:r>
      <w:proofErr w:type="spellStart"/>
      <w:r w:rsidRPr="00DC7DD0">
        <w:rPr>
          <w:rFonts w:cs="Tahoma"/>
          <w:szCs w:val="26"/>
        </w:rPr>
        <w:t>Brudzinski's</w:t>
      </w:r>
      <w:proofErr w:type="spellEnd"/>
      <w:r w:rsidRPr="00DC7DD0">
        <w:rPr>
          <w:rFonts w:cs="Tahoma"/>
          <w:szCs w:val="26"/>
        </w:rPr>
        <w:t xml:space="preserve"> sign only in 5%</w:t>
      </w:r>
    </w:p>
    <w:p w:rsidR="00E72733" w:rsidRPr="00DC7DD0" w:rsidRDefault="00E72733" w:rsidP="00E72733">
      <w:pPr>
        <w:pStyle w:val="ListParagraph"/>
        <w:numPr>
          <w:ilvl w:val="0"/>
          <w:numId w:val="14"/>
        </w:numPr>
        <w:spacing w:after="60"/>
        <w:rPr>
          <w:rFonts w:cs="Tahoma"/>
          <w:szCs w:val="26"/>
        </w:rPr>
      </w:pPr>
      <w:proofErr w:type="spellStart"/>
      <w:r w:rsidRPr="00DC7DD0">
        <w:rPr>
          <w:rFonts w:cs="Tahoma"/>
          <w:szCs w:val="26"/>
        </w:rPr>
        <w:t>Nuchal</w:t>
      </w:r>
      <w:proofErr w:type="spellEnd"/>
      <w:r w:rsidRPr="00DC7DD0">
        <w:rPr>
          <w:rFonts w:cs="Tahoma"/>
          <w:szCs w:val="26"/>
        </w:rPr>
        <w:t xml:space="preserve"> rigidity is the inability to flex the </w:t>
      </w:r>
      <w:hyperlink r:id="rId12" w:history="1">
        <w:r w:rsidRPr="00DC7DD0">
          <w:rPr>
            <w:rFonts w:cs="Tahoma"/>
            <w:szCs w:val="26"/>
          </w:rPr>
          <w:t>head</w:t>
        </w:r>
      </w:hyperlink>
      <w:r w:rsidRPr="00DC7DD0">
        <w:rPr>
          <w:rFonts w:cs="Tahoma"/>
          <w:szCs w:val="26"/>
        </w:rPr>
        <w:t xml:space="preserve"> forward due to rigidity of the neck muscles; if flexion of the neck is painful but full range of motion is present, </w:t>
      </w:r>
      <w:proofErr w:type="spellStart"/>
      <w:r w:rsidRPr="00DC7DD0">
        <w:rPr>
          <w:rFonts w:cs="Tahoma"/>
          <w:szCs w:val="26"/>
        </w:rPr>
        <w:t>nuchal</w:t>
      </w:r>
      <w:proofErr w:type="spellEnd"/>
      <w:r w:rsidRPr="00DC7DD0">
        <w:rPr>
          <w:rFonts w:cs="Tahoma"/>
          <w:szCs w:val="26"/>
        </w:rPr>
        <w:t xml:space="preserve"> rigidity is absent.</w:t>
      </w:r>
    </w:p>
    <w:p w:rsidR="00E72733" w:rsidRPr="00DC7DD0" w:rsidRDefault="00E72733" w:rsidP="00E72733">
      <w:pPr>
        <w:pStyle w:val="ListParagraph"/>
        <w:numPr>
          <w:ilvl w:val="0"/>
          <w:numId w:val="14"/>
        </w:numPr>
        <w:spacing w:after="60"/>
        <w:rPr>
          <w:rFonts w:cs="Tahoma"/>
          <w:szCs w:val="26"/>
        </w:rPr>
      </w:pPr>
      <w:proofErr w:type="spellStart"/>
      <w:r w:rsidRPr="00DC7DD0">
        <w:rPr>
          <w:rFonts w:cs="Tahoma"/>
          <w:szCs w:val="26"/>
        </w:rPr>
        <w:t>Kernig’s</w:t>
      </w:r>
      <w:proofErr w:type="spellEnd"/>
      <w:r w:rsidRPr="00DC7DD0">
        <w:rPr>
          <w:rFonts w:cs="Tahoma"/>
          <w:szCs w:val="26"/>
        </w:rPr>
        <w:t xml:space="preserve"> test is positive when the leg is bent at the hi</w:t>
      </w:r>
      <w:r>
        <w:rPr>
          <w:rFonts w:cs="Tahoma"/>
          <w:szCs w:val="26"/>
        </w:rPr>
        <w:t>p and knee at 90 degree</w:t>
      </w:r>
      <w:r w:rsidRPr="00DC7DD0">
        <w:rPr>
          <w:rFonts w:cs="Tahoma"/>
          <w:szCs w:val="26"/>
        </w:rPr>
        <w:t>s, and subsequent extension in the knee is painful (leading to resistance). T</w:t>
      </w:r>
      <w:r>
        <w:rPr>
          <w:rFonts w:cs="Tahoma"/>
          <w:szCs w:val="26"/>
        </w:rPr>
        <w:t>his may indicate subarachnoid h</w:t>
      </w:r>
      <w:r w:rsidRPr="00DC7DD0">
        <w:rPr>
          <w:rFonts w:cs="Tahoma"/>
          <w:szCs w:val="26"/>
        </w:rPr>
        <w:t xml:space="preserve">emorrhage or meningitis. Patients may also show </w:t>
      </w:r>
      <w:hyperlink r:id="rId13" w:history="1">
        <w:proofErr w:type="spellStart"/>
        <w:r w:rsidRPr="00DC7DD0">
          <w:rPr>
            <w:rFonts w:cs="Tahoma"/>
            <w:szCs w:val="26"/>
          </w:rPr>
          <w:t>opisthotonus</w:t>
        </w:r>
        <w:proofErr w:type="spellEnd"/>
      </w:hyperlink>
      <w:r w:rsidRPr="00DC7DD0">
        <w:rPr>
          <w:rFonts w:cs="Tahoma"/>
          <w:szCs w:val="26"/>
        </w:rPr>
        <w:t>—spasm of the whole body that leads to legs and head being bent back and body bowed backwards</w:t>
      </w:r>
    </w:p>
    <w:p w:rsidR="00E72733" w:rsidRPr="00DC7DD0" w:rsidRDefault="00E72733" w:rsidP="00E72733">
      <w:pPr>
        <w:pStyle w:val="ListParagraph"/>
        <w:numPr>
          <w:ilvl w:val="0"/>
          <w:numId w:val="14"/>
        </w:numPr>
        <w:spacing w:after="60"/>
        <w:rPr>
          <w:rFonts w:cs="Tahoma"/>
          <w:szCs w:val="26"/>
        </w:rPr>
      </w:pPr>
      <w:proofErr w:type="spellStart"/>
      <w:r w:rsidRPr="00DC7DD0">
        <w:rPr>
          <w:rFonts w:cs="Tahoma"/>
          <w:szCs w:val="26"/>
        </w:rPr>
        <w:t>Brudzinski's</w:t>
      </w:r>
      <w:proofErr w:type="spellEnd"/>
      <w:r w:rsidRPr="00DC7DD0">
        <w:rPr>
          <w:rFonts w:cs="Tahoma"/>
          <w:szCs w:val="26"/>
        </w:rPr>
        <w:t xml:space="preserve"> neck sign is the appearance of involuntary lifting of the legs in </w:t>
      </w:r>
      <w:proofErr w:type="spellStart"/>
      <w:r w:rsidRPr="00DC7DD0">
        <w:rPr>
          <w:rFonts w:cs="Tahoma"/>
          <w:szCs w:val="26"/>
        </w:rPr>
        <w:t>meningeal</w:t>
      </w:r>
      <w:proofErr w:type="spellEnd"/>
      <w:r w:rsidRPr="00DC7DD0">
        <w:rPr>
          <w:rFonts w:cs="Tahoma"/>
          <w:szCs w:val="26"/>
        </w:rPr>
        <w:t xml:space="preserve"> irritation when lifting a patient's head off the examining couch, with the patient lying </w:t>
      </w:r>
      <w:hyperlink r:id="rId14" w:history="1">
        <w:r w:rsidRPr="00DC7DD0">
          <w:rPr>
            <w:rFonts w:cs="Tahoma"/>
            <w:szCs w:val="26"/>
          </w:rPr>
          <w:t>supine</w:t>
        </w:r>
      </w:hyperlink>
    </w:p>
    <w:p w:rsidR="00E72733" w:rsidRDefault="00E72733" w:rsidP="00E72733">
      <w:pPr>
        <w:spacing w:after="60"/>
      </w:pPr>
      <w:r>
        <w:t xml:space="preserve">       IV.        Motor Testing:  Examine for muscle atrophy, tone, and strength</w:t>
      </w:r>
    </w:p>
    <w:p w:rsidR="00E72733" w:rsidRDefault="00E72733" w:rsidP="00E72733">
      <w:pPr>
        <w:spacing w:after="60"/>
      </w:pPr>
      <w:r>
        <w:tab/>
      </w:r>
      <w:r>
        <w:tab/>
        <w:t>A. Strength table:</w:t>
      </w:r>
    </w:p>
    <w:tbl>
      <w:tblPr>
        <w:tblW w:w="0" w:type="auto"/>
        <w:tblBorders>
          <w:top w:val="single" w:sz="32" w:space="0" w:color="808080"/>
          <w:left w:val="single" w:sz="32" w:space="0" w:color="808080"/>
          <w:right w:val="single" w:sz="32" w:space="0" w:color="808080"/>
        </w:tblBorders>
        <w:tblLayout w:type="fixed"/>
        <w:tblLook w:val="0000"/>
      </w:tblPr>
      <w:tblGrid>
        <w:gridCol w:w="860"/>
        <w:gridCol w:w="148"/>
        <w:gridCol w:w="7412"/>
      </w:tblGrid>
      <w:tr w:rsidR="00E72733" w:rsidRPr="00A83149">
        <w:tc>
          <w:tcPr>
            <w:tcW w:w="842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A83149" w:rsidRDefault="00E72733" w:rsidP="00A831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"/>
                <w:b/>
                <w:bCs/>
                <w:szCs w:val="32"/>
              </w:rPr>
            </w:pPr>
            <w:r w:rsidRPr="00A83149">
              <w:rPr>
                <w:rFonts w:cs="Times"/>
                <w:b/>
                <w:bCs/>
                <w:szCs w:val="32"/>
              </w:rPr>
              <w:t>Grading Motor Strength</w:t>
            </w:r>
          </w:p>
        </w:tc>
      </w:tr>
      <w:tr w:rsidR="00E72733" w:rsidRPr="00A83149">
        <w:tblPrEx>
          <w:tblBorders>
            <w:top w:val="none" w:sz="0" w:space="0" w:color="auto"/>
          </w:tblBorders>
        </w:tblPrEx>
        <w:tc>
          <w:tcPr>
            <w:tcW w:w="100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A83149" w:rsidRDefault="00E72733" w:rsidP="00A831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"/>
                <w:b/>
                <w:bCs/>
                <w:szCs w:val="32"/>
              </w:rPr>
            </w:pPr>
            <w:r>
              <w:rPr>
                <w:rFonts w:cs="Times"/>
                <w:b/>
                <w:bCs/>
                <w:szCs w:val="32"/>
              </w:rPr>
              <w:t>Grad</w:t>
            </w:r>
            <w:r w:rsidRPr="00A83149">
              <w:rPr>
                <w:rFonts w:cs="Times"/>
                <w:b/>
                <w:bCs/>
                <w:szCs w:val="32"/>
              </w:rPr>
              <w:t>e</w:t>
            </w:r>
          </w:p>
        </w:tc>
        <w:tc>
          <w:tcPr>
            <w:tcW w:w="74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A83149" w:rsidRDefault="00E72733" w:rsidP="00A8314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"/>
                <w:b/>
                <w:bCs/>
                <w:szCs w:val="32"/>
              </w:rPr>
            </w:pPr>
            <w:r w:rsidRPr="00A83149">
              <w:rPr>
                <w:rFonts w:cs="Times"/>
                <w:b/>
                <w:bCs/>
                <w:szCs w:val="32"/>
              </w:rPr>
              <w:t>Description</w:t>
            </w:r>
          </w:p>
        </w:tc>
      </w:tr>
      <w:tr w:rsidR="00E72733" w:rsidRPr="00A83149">
        <w:tblPrEx>
          <w:tblBorders>
            <w:top w:val="none" w:sz="0" w:space="0" w:color="auto"/>
          </w:tblBorders>
        </w:tblPrEx>
        <w:tc>
          <w:tcPr>
            <w:tcW w:w="8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A83149" w:rsidRDefault="00E72733" w:rsidP="00A831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A83149">
              <w:rPr>
                <w:rFonts w:cs="Times"/>
                <w:szCs w:val="32"/>
              </w:rPr>
              <w:t>0/5</w:t>
            </w:r>
          </w:p>
        </w:tc>
        <w:tc>
          <w:tcPr>
            <w:tcW w:w="7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A83149" w:rsidRDefault="00E72733" w:rsidP="00A831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A83149">
              <w:rPr>
                <w:rFonts w:cs="Times"/>
                <w:szCs w:val="32"/>
              </w:rPr>
              <w:t>No muscle movement</w:t>
            </w:r>
          </w:p>
        </w:tc>
      </w:tr>
      <w:tr w:rsidR="00E72733" w:rsidRPr="00A83149">
        <w:tblPrEx>
          <w:tblBorders>
            <w:top w:val="none" w:sz="0" w:space="0" w:color="auto"/>
          </w:tblBorders>
        </w:tblPrEx>
        <w:tc>
          <w:tcPr>
            <w:tcW w:w="8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A83149" w:rsidRDefault="00E72733" w:rsidP="00A831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A83149">
              <w:rPr>
                <w:rFonts w:cs="Times"/>
                <w:szCs w:val="32"/>
              </w:rPr>
              <w:t>1/5</w:t>
            </w:r>
          </w:p>
        </w:tc>
        <w:tc>
          <w:tcPr>
            <w:tcW w:w="7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A83149" w:rsidRDefault="00E72733" w:rsidP="00A831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A83149">
              <w:rPr>
                <w:rFonts w:cs="Times"/>
                <w:szCs w:val="32"/>
              </w:rPr>
              <w:t>Visible muscle movement, but no movement at the joint</w:t>
            </w:r>
          </w:p>
        </w:tc>
      </w:tr>
      <w:tr w:rsidR="00E72733" w:rsidRPr="00A83149">
        <w:tblPrEx>
          <w:tblBorders>
            <w:top w:val="none" w:sz="0" w:space="0" w:color="auto"/>
          </w:tblBorders>
        </w:tblPrEx>
        <w:tc>
          <w:tcPr>
            <w:tcW w:w="8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A83149" w:rsidRDefault="00E72733" w:rsidP="00A831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A83149">
              <w:rPr>
                <w:rFonts w:cs="Times"/>
                <w:szCs w:val="32"/>
              </w:rPr>
              <w:t>2/5</w:t>
            </w:r>
          </w:p>
        </w:tc>
        <w:tc>
          <w:tcPr>
            <w:tcW w:w="7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A83149" w:rsidRDefault="00E72733" w:rsidP="00A831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A83149">
              <w:rPr>
                <w:rFonts w:cs="Times"/>
                <w:szCs w:val="32"/>
              </w:rPr>
              <w:t>Movement at the joint, but not against gravity</w:t>
            </w:r>
          </w:p>
        </w:tc>
      </w:tr>
      <w:tr w:rsidR="00E72733" w:rsidRPr="00A83149">
        <w:tblPrEx>
          <w:tblBorders>
            <w:top w:val="none" w:sz="0" w:space="0" w:color="auto"/>
          </w:tblBorders>
        </w:tblPrEx>
        <w:tc>
          <w:tcPr>
            <w:tcW w:w="8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A83149" w:rsidRDefault="00E72733" w:rsidP="00A831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A83149">
              <w:rPr>
                <w:rFonts w:cs="Times"/>
                <w:szCs w:val="32"/>
              </w:rPr>
              <w:t>3/5</w:t>
            </w:r>
          </w:p>
        </w:tc>
        <w:tc>
          <w:tcPr>
            <w:tcW w:w="7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A83149" w:rsidRDefault="00E72733" w:rsidP="00A831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A83149">
              <w:rPr>
                <w:rFonts w:cs="Times"/>
                <w:szCs w:val="32"/>
              </w:rPr>
              <w:t>Movement against gravity, but not against added resistance</w:t>
            </w:r>
          </w:p>
        </w:tc>
      </w:tr>
      <w:tr w:rsidR="00E72733" w:rsidRPr="00A83149">
        <w:tblPrEx>
          <w:tblBorders>
            <w:top w:val="none" w:sz="0" w:space="0" w:color="auto"/>
          </w:tblBorders>
        </w:tblPrEx>
        <w:tc>
          <w:tcPr>
            <w:tcW w:w="8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A83149" w:rsidRDefault="00E72733" w:rsidP="00A831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A83149">
              <w:rPr>
                <w:rFonts w:cs="Times"/>
                <w:szCs w:val="32"/>
              </w:rPr>
              <w:t>4/5</w:t>
            </w:r>
          </w:p>
        </w:tc>
        <w:tc>
          <w:tcPr>
            <w:tcW w:w="7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A83149" w:rsidRDefault="00E72733" w:rsidP="00A831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A83149">
              <w:rPr>
                <w:rFonts w:cs="Times"/>
                <w:szCs w:val="32"/>
              </w:rPr>
              <w:t>Movement against resistance, but less than normal</w:t>
            </w:r>
          </w:p>
        </w:tc>
      </w:tr>
      <w:tr w:rsidR="00E72733" w:rsidRPr="00A83149">
        <w:tblPrEx>
          <w:tblBorders>
            <w:top w:val="none" w:sz="0" w:space="0" w:color="auto"/>
            <w:bottom w:val="single" w:sz="32" w:space="0" w:color="808080"/>
          </w:tblBorders>
        </w:tblPrEx>
        <w:tc>
          <w:tcPr>
            <w:tcW w:w="8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A83149" w:rsidRDefault="00E72733" w:rsidP="00A831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A83149">
              <w:rPr>
                <w:rFonts w:cs="Times"/>
                <w:szCs w:val="32"/>
              </w:rPr>
              <w:t>5/5</w:t>
            </w:r>
          </w:p>
        </w:tc>
        <w:tc>
          <w:tcPr>
            <w:tcW w:w="7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A83149" w:rsidRDefault="00E72733" w:rsidP="00A8314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A83149">
              <w:rPr>
                <w:rFonts w:cs="Times"/>
                <w:szCs w:val="32"/>
              </w:rPr>
              <w:t>Normal strength</w:t>
            </w:r>
          </w:p>
        </w:tc>
      </w:tr>
    </w:tbl>
    <w:p w:rsidR="00E72733" w:rsidRDefault="00E72733" w:rsidP="00E72733">
      <w:pPr>
        <w:spacing w:after="60"/>
      </w:pPr>
    </w:p>
    <w:p w:rsidR="00E72733" w:rsidRPr="00A83149" w:rsidRDefault="00E72733" w:rsidP="00E72733">
      <w:pPr>
        <w:widowControl w:val="0"/>
        <w:autoSpaceDE w:val="0"/>
        <w:autoSpaceDN w:val="0"/>
        <w:adjustRightInd w:val="0"/>
        <w:spacing w:after="0"/>
        <w:rPr>
          <w:rFonts w:cs="Times"/>
          <w:szCs w:val="32"/>
        </w:rPr>
      </w:pPr>
      <w:r>
        <w:tab/>
      </w:r>
      <w:r>
        <w:tab/>
        <w:t xml:space="preserve">B. </w:t>
      </w:r>
      <w:r w:rsidRPr="00A83149">
        <w:rPr>
          <w:rFonts w:cs="Times"/>
          <w:szCs w:val="32"/>
        </w:rPr>
        <w:t>Test the following:</w:t>
      </w:r>
    </w:p>
    <w:p w:rsidR="00E72733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1800"/>
        </w:tabs>
        <w:autoSpaceDE w:val="0"/>
        <w:autoSpaceDN w:val="0"/>
        <w:adjustRightInd w:val="0"/>
        <w:spacing w:after="0"/>
        <w:ind w:left="720" w:firstLine="1080"/>
        <w:rPr>
          <w:rFonts w:cs="Times"/>
          <w:szCs w:val="32"/>
        </w:rPr>
      </w:pPr>
      <w:r>
        <w:rPr>
          <w:rFonts w:cs="Times"/>
          <w:szCs w:val="32"/>
        </w:rPr>
        <w:t>1. F</w:t>
      </w:r>
      <w:r w:rsidRPr="00A83149">
        <w:rPr>
          <w:rFonts w:cs="Times"/>
          <w:szCs w:val="32"/>
        </w:rPr>
        <w:t>lexion at the elbow (C5, C6, biceps)</w:t>
      </w:r>
    </w:p>
    <w:p w:rsidR="00E72733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1800"/>
        </w:tabs>
        <w:autoSpaceDE w:val="0"/>
        <w:autoSpaceDN w:val="0"/>
        <w:adjustRightInd w:val="0"/>
        <w:spacing w:after="0"/>
        <w:ind w:left="720" w:firstLine="1080"/>
        <w:rPr>
          <w:rFonts w:cs="Times"/>
          <w:szCs w:val="32"/>
        </w:rPr>
      </w:pPr>
      <w:r>
        <w:rPr>
          <w:rFonts w:cs="Times"/>
          <w:szCs w:val="32"/>
        </w:rPr>
        <w:t xml:space="preserve">2. </w:t>
      </w:r>
      <w:r w:rsidRPr="00A83149">
        <w:rPr>
          <w:rFonts w:cs="Times"/>
          <w:szCs w:val="32"/>
        </w:rPr>
        <w:t>Extension at the elbow (C6, C7, C8, triceps)</w:t>
      </w:r>
    </w:p>
    <w:p w:rsidR="00E72733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1800"/>
        </w:tabs>
        <w:autoSpaceDE w:val="0"/>
        <w:autoSpaceDN w:val="0"/>
        <w:adjustRightInd w:val="0"/>
        <w:spacing w:after="0"/>
        <w:ind w:left="720" w:firstLine="1080"/>
        <w:rPr>
          <w:rFonts w:cs="Times"/>
          <w:szCs w:val="32"/>
        </w:rPr>
      </w:pPr>
      <w:r>
        <w:rPr>
          <w:rFonts w:cs="Times"/>
          <w:szCs w:val="32"/>
        </w:rPr>
        <w:t xml:space="preserve">3. </w:t>
      </w:r>
      <w:r w:rsidRPr="00A83149">
        <w:rPr>
          <w:rFonts w:cs="Times"/>
          <w:szCs w:val="32"/>
        </w:rPr>
        <w:t>Extension at the wrist (C6, C7, C8, radial nerve)</w:t>
      </w:r>
    </w:p>
    <w:p w:rsidR="00E72733" w:rsidRPr="00A83149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1800"/>
        </w:tabs>
        <w:autoSpaceDE w:val="0"/>
        <w:autoSpaceDN w:val="0"/>
        <w:adjustRightInd w:val="0"/>
        <w:spacing w:after="0"/>
        <w:ind w:left="720" w:right="-180" w:firstLine="1080"/>
        <w:rPr>
          <w:rFonts w:cs="Times"/>
          <w:szCs w:val="32"/>
        </w:rPr>
      </w:pPr>
      <w:r>
        <w:rPr>
          <w:rFonts w:cs="Times"/>
          <w:szCs w:val="32"/>
        </w:rPr>
        <w:t xml:space="preserve">4. </w:t>
      </w:r>
      <w:r w:rsidRPr="00A83149">
        <w:rPr>
          <w:rFonts w:cs="Times"/>
          <w:szCs w:val="32"/>
        </w:rPr>
        <w:t>Squeeze two of your fingers as hard as</w:t>
      </w:r>
      <w:r>
        <w:rPr>
          <w:rFonts w:cs="Times"/>
          <w:szCs w:val="32"/>
        </w:rPr>
        <w:t xml:space="preserve"> possible ("grip," C7, C8, T1)</w:t>
      </w:r>
    </w:p>
    <w:p w:rsidR="00E72733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1800"/>
        </w:tabs>
        <w:autoSpaceDE w:val="0"/>
        <w:autoSpaceDN w:val="0"/>
        <w:adjustRightInd w:val="0"/>
        <w:spacing w:after="0"/>
        <w:ind w:left="720" w:firstLine="1080"/>
        <w:rPr>
          <w:rFonts w:cs="Times"/>
          <w:szCs w:val="32"/>
        </w:rPr>
      </w:pPr>
      <w:r w:rsidRPr="00A83149">
        <w:rPr>
          <w:rFonts w:cs="Times"/>
          <w:szCs w:val="32"/>
          <w:u w:color="0D14E7"/>
        </w:rPr>
        <w:t xml:space="preserve">5. </w:t>
      </w:r>
      <w:r w:rsidRPr="00A83149">
        <w:rPr>
          <w:rFonts w:cs="Times"/>
          <w:szCs w:val="32"/>
        </w:rPr>
        <w:t xml:space="preserve">Finger abduction (C8, T1, </w:t>
      </w:r>
      <w:proofErr w:type="spellStart"/>
      <w:r w:rsidRPr="00A83149">
        <w:rPr>
          <w:rFonts w:cs="Times"/>
          <w:szCs w:val="32"/>
        </w:rPr>
        <w:t>ulnar</w:t>
      </w:r>
      <w:proofErr w:type="spellEnd"/>
      <w:r w:rsidRPr="00A83149">
        <w:rPr>
          <w:rFonts w:cs="Times"/>
          <w:szCs w:val="32"/>
        </w:rPr>
        <w:t xml:space="preserve"> nerve)</w:t>
      </w:r>
    </w:p>
    <w:p w:rsidR="00E72733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1800"/>
        </w:tabs>
        <w:autoSpaceDE w:val="0"/>
        <w:autoSpaceDN w:val="0"/>
        <w:adjustRightInd w:val="0"/>
        <w:spacing w:after="0"/>
        <w:ind w:left="720" w:firstLine="1080"/>
        <w:rPr>
          <w:rFonts w:cs="Times"/>
          <w:szCs w:val="32"/>
        </w:rPr>
      </w:pPr>
      <w:r>
        <w:rPr>
          <w:rFonts w:cs="Times"/>
          <w:szCs w:val="32"/>
        </w:rPr>
        <w:t xml:space="preserve">6. </w:t>
      </w:r>
      <w:proofErr w:type="spellStart"/>
      <w:r w:rsidRPr="00A83149">
        <w:rPr>
          <w:rFonts w:cs="Times"/>
          <w:szCs w:val="32"/>
        </w:rPr>
        <w:t>Oppostion</w:t>
      </w:r>
      <w:proofErr w:type="spellEnd"/>
      <w:r w:rsidRPr="00A83149">
        <w:rPr>
          <w:rFonts w:cs="Times"/>
          <w:szCs w:val="32"/>
        </w:rPr>
        <w:t xml:space="preserve"> of the thumb (C8, T1, median nerve)</w:t>
      </w:r>
    </w:p>
    <w:p w:rsidR="00E72733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1800"/>
        </w:tabs>
        <w:autoSpaceDE w:val="0"/>
        <w:autoSpaceDN w:val="0"/>
        <w:adjustRightInd w:val="0"/>
        <w:spacing w:after="0"/>
        <w:ind w:left="720" w:firstLine="1080"/>
        <w:rPr>
          <w:rFonts w:cs="Times"/>
          <w:szCs w:val="32"/>
        </w:rPr>
      </w:pPr>
      <w:r>
        <w:rPr>
          <w:rFonts w:cs="Times"/>
          <w:szCs w:val="32"/>
        </w:rPr>
        <w:t xml:space="preserve">7. </w:t>
      </w:r>
      <w:r w:rsidRPr="00A83149">
        <w:rPr>
          <w:rFonts w:cs="Times"/>
          <w:szCs w:val="32"/>
        </w:rPr>
        <w:t xml:space="preserve">Flexion at the hip (L2, L3, L4, </w:t>
      </w:r>
      <w:proofErr w:type="spellStart"/>
      <w:r w:rsidRPr="00A83149">
        <w:rPr>
          <w:rFonts w:cs="Times"/>
          <w:szCs w:val="32"/>
        </w:rPr>
        <w:t>iliopsoas</w:t>
      </w:r>
      <w:proofErr w:type="spellEnd"/>
      <w:r w:rsidRPr="00A83149">
        <w:rPr>
          <w:rFonts w:cs="Times"/>
          <w:szCs w:val="32"/>
        </w:rPr>
        <w:t>)</w:t>
      </w:r>
    </w:p>
    <w:p w:rsidR="00E72733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1800"/>
        </w:tabs>
        <w:autoSpaceDE w:val="0"/>
        <w:autoSpaceDN w:val="0"/>
        <w:adjustRightInd w:val="0"/>
        <w:spacing w:after="0"/>
        <w:ind w:left="720" w:firstLine="1080"/>
        <w:rPr>
          <w:rFonts w:cs="Times"/>
          <w:szCs w:val="32"/>
        </w:rPr>
      </w:pPr>
      <w:r>
        <w:rPr>
          <w:rFonts w:cs="Times"/>
          <w:szCs w:val="32"/>
        </w:rPr>
        <w:t xml:space="preserve">8. </w:t>
      </w:r>
      <w:r w:rsidRPr="00A83149">
        <w:rPr>
          <w:rFonts w:cs="Times"/>
          <w:szCs w:val="32"/>
        </w:rPr>
        <w:t>Adduction at the hips (L2, L3, L4, adductors)</w:t>
      </w:r>
    </w:p>
    <w:p w:rsidR="00E72733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1800"/>
        </w:tabs>
        <w:autoSpaceDE w:val="0"/>
        <w:autoSpaceDN w:val="0"/>
        <w:adjustRightInd w:val="0"/>
        <w:spacing w:after="0"/>
        <w:ind w:left="720" w:firstLine="1080"/>
        <w:rPr>
          <w:rFonts w:cs="Times"/>
          <w:szCs w:val="32"/>
        </w:rPr>
      </w:pPr>
      <w:r>
        <w:rPr>
          <w:rFonts w:cs="Times"/>
          <w:szCs w:val="32"/>
        </w:rPr>
        <w:t xml:space="preserve">9. </w:t>
      </w:r>
      <w:r w:rsidRPr="00A83149">
        <w:rPr>
          <w:rFonts w:cs="Times"/>
          <w:szCs w:val="32"/>
        </w:rPr>
        <w:t xml:space="preserve">Abduction at the hips (L4, L5, S1, gluteus </w:t>
      </w:r>
      <w:proofErr w:type="spellStart"/>
      <w:r w:rsidRPr="00A83149">
        <w:rPr>
          <w:rFonts w:cs="Times"/>
          <w:szCs w:val="32"/>
        </w:rPr>
        <w:t>medius</w:t>
      </w:r>
      <w:proofErr w:type="spellEnd"/>
      <w:r w:rsidRPr="00A83149">
        <w:rPr>
          <w:rFonts w:cs="Times"/>
          <w:szCs w:val="32"/>
        </w:rPr>
        <w:t xml:space="preserve"> and </w:t>
      </w:r>
      <w:proofErr w:type="spellStart"/>
      <w:r w:rsidRPr="00A83149">
        <w:rPr>
          <w:rFonts w:cs="Times"/>
          <w:szCs w:val="32"/>
        </w:rPr>
        <w:t>minimus</w:t>
      </w:r>
      <w:proofErr w:type="spellEnd"/>
      <w:r w:rsidRPr="00A83149">
        <w:rPr>
          <w:rFonts w:cs="Times"/>
          <w:szCs w:val="32"/>
        </w:rPr>
        <w:t>)</w:t>
      </w:r>
    </w:p>
    <w:p w:rsidR="00E72733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1800"/>
        </w:tabs>
        <w:autoSpaceDE w:val="0"/>
        <w:autoSpaceDN w:val="0"/>
        <w:adjustRightInd w:val="0"/>
        <w:spacing w:after="0"/>
        <w:ind w:left="720" w:firstLine="1080"/>
        <w:rPr>
          <w:rFonts w:cs="Times"/>
          <w:szCs w:val="32"/>
        </w:rPr>
      </w:pPr>
      <w:r>
        <w:rPr>
          <w:rFonts w:cs="Times"/>
          <w:szCs w:val="32"/>
        </w:rPr>
        <w:t xml:space="preserve">10. </w:t>
      </w:r>
      <w:r w:rsidRPr="00A83149">
        <w:rPr>
          <w:rFonts w:cs="Times"/>
          <w:szCs w:val="32"/>
        </w:rPr>
        <w:t xml:space="preserve">Extension at </w:t>
      </w:r>
      <w:r>
        <w:rPr>
          <w:rFonts w:cs="Times"/>
          <w:szCs w:val="32"/>
        </w:rPr>
        <w:t xml:space="preserve">the hips (S1, gluteus </w:t>
      </w:r>
      <w:proofErr w:type="spellStart"/>
      <w:r>
        <w:rPr>
          <w:rFonts w:cs="Times"/>
          <w:szCs w:val="32"/>
        </w:rPr>
        <w:t>maximus</w:t>
      </w:r>
      <w:proofErr w:type="spellEnd"/>
      <w:r>
        <w:rPr>
          <w:rFonts w:cs="Times"/>
          <w:szCs w:val="32"/>
        </w:rPr>
        <w:t>)</w:t>
      </w:r>
    </w:p>
    <w:p w:rsidR="00E72733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1800"/>
        </w:tabs>
        <w:autoSpaceDE w:val="0"/>
        <w:autoSpaceDN w:val="0"/>
        <w:adjustRightInd w:val="0"/>
        <w:spacing w:after="0"/>
        <w:ind w:left="720" w:firstLine="1080"/>
        <w:rPr>
          <w:rFonts w:cs="Times"/>
          <w:szCs w:val="32"/>
        </w:rPr>
      </w:pPr>
      <w:r>
        <w:rPr>
          <w:rFonts w:cs="Times"/>
          <w:szCs w:val="32"/>
        </w:rPr>
        <w:t xml:space="preserve">11. </w:t>
      </w:r>
      <w:r w:rsidRPr="00A83149">
        <w:rPr>
          <w:rFonts w:cs="Times"/>
          <w:szCs w:val="32"/>
        </w:rPr>
        <w:t>Extension at the knee (L2, L3, L4, q</w:t>
      </w:r>
      <w:r>
        <w:rPr>
          <w:rFonts w:cs="Times"/>
          <w:szCs w:val="32"/>
        </w:rPr>
        <w:t>uadriceps)</w:t>
      </w:r>
    </w:p>
    <w:p w:rsidR="00E72733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1800"/>
        </w:tabs>
        <w:autoSpaceDE w:val="0"/>
        <w:autoSpaceDN w:val="0"/>
        <w:adjustRightInd w:val="0"/>
        <w:spacing w:after="0"/>
        <w:ind w:left="720" w:firstLine="1080"/>
        <w:rPr>
          <w:rFonts w:cs="Times"/>
          <w:szCs w:val="32"/>
        </w:rPr>
      </w:pPr>
      <w:r>
        <w:rPr>
          <w:rFonts w:cs="Times"/>
          <w:szCs w:val="32"/>
        </w:rPr>
        <w:t xml:space="preserve">12. </w:t>
      </w:r>
      <w:r w:rsidRPr="00A83149">
        <w:rPr>
          <w:rFonts w:cs="Times"/>
          <w:szCs w:val="32"/>
        </w:rPr>
        <w:t>Flexion at the knee (L4, L5, S1, S2, hamstrings)</w:t>
      </w:r>
    </w:p>
    <w:p w:rsidR="00E72733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1800"/>
        </w:tabs>
        <w:autoSpaceDE w:val="0"/>
        <w:autoSpaceDN w:val="0"/>
        <w:adjustRightInd w:val="0"/>
        <w:spacing w:after="0"/>
        <w:ind w:left="720" w:firstLine="1080"/>
        <w:rPr>
          <w:rFonts w:cs="Times"/>
          <w:szCs w:val="32"/>
        </w:rPr>
      </w:pPr>
      <w:r>
        <w:rPr>
          <w:rFonts w:cs="Times"/>
          <w:szCs w:val="32"/>
        </w:rPr>
        <w:t xml:space="preserve">13. </w:t>
      </w:r>
      <w:proofErr w:type="spellStart"/>
      <w:r w:rsidRPr="00A83149">
        <w:rPr>
          <w:rFonts w:cs="Times"/>
          <w:szCs w:val="32"/>
        </w:rPr>
        <w:t>Dorsiflexion</w:t>
      </w:r>
      <w:proofErr w:type="spellEnd"/>
      <w:r w:rsidRPr="00A83149">
        <w:rPr>
          <w:rFonts w:cs="Times"/>
          <w:szCs w:val="32"/>
        </w:rPr>
        <w:t xml:space="preserve"> at the ankle (L4, L5)</w:t>
      </w:r>
    </w:p>
    <w:p w:rsidR="00E72733" w:rsidRPr="00A83149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1800"/>
        </w:tabs>
        <w:autoSpaceDE w:val="0"/>
        <w:autoSpaceDN w:val="0"/>
        <w:adjustRightInd w:val="0"/>
        <w:spacing w:after="0"/>
        <w:ind w:left="720" w:firstLine="1080"/>
        <w:rPr>
          <w:rFonts w:cs="Times"/>
          <w:szCs w:val="32"/>
        </w:rPr>
      </w:pPr>
      <w:r>
        <w:rPr>
          <w:rFonts w:cs="Times"/>
          <w:szCs w:val="32"/>
        </w:rPr>
        <w:t xml:space="preserve">14. </w:t>
      </w:r>
      <w:r w:rsidRPr="00A83149">
        <w:rPr>
          <w:rFonts w:cs="Times"/>
          <w:szCs w:val="32"/>
        </w:rPr>
        <w:t>Plantar flexion (S1)</w:t>
      </w:r>
    </w:p>
    <w:p w:rsidR="00E72733" w:rsidRDefault="00E72733" w:rsidP="00E72733">
      <w:pPr>
        <w:spacing w:after="60"/>
      </w:pPr>
      <w:r>
        <w:t xml:space="preserve">       V.          Sensory Testing: Test for position, pinprick, temperature, and light touch </w:t>
      </w:r>
    </w:p>
    <w:p w:rsidR="00E72733" w:rsidRDefault="00E72733" w:rsidP="00E7273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Times"/>
          <w:szCs w:val="32"/>
        </w:rPr>
      </w:pPr>
      <w:r>
        <w:rPr>
          <w:rFonts w:cs="Times"/>
          <w:szCs w:val="32"/>
        </w:rPr>
        <w:tab/>
      </w:r>
      <w:r>
        <w:t>Explain each test.  Then ask patient to close eyes and c</w:t>
      </w:r>
      <w:r w:rsidRPr="0088139E">
        <w:rPr>
          <w:rFonts w:cs="Times"/>
          <w:szCs w:val="32"/>
        </w:rPr>
        <w:t xml:space="preserve">ompare </w:t>
      </w:r>
    </w:p>
    <w:p w:rsidR="00E72733" w:rsidRDefault="00E72733" w:rsidP="00E7273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Times"/>
          <w:szCs w:val="32"/>
        </w:rPr>
      </w:pPr>
      <w:r>
        <w:rPr>
          <w:rFonts w:cs="Times"/>
          <w:szCs w:val="32"/>
        </w:rPr>
        <w:tab/>
      </w:r>
      <w:proofErr w:type="gramStart"/>
      <w:r w:rsidRPr="0088139E">
        <w:rPr>
          <w:rFonts w:cs="Times"/>
          <w:szCs w:val="32"/>
        </w:rPr>
        <w:t>symmetrical</w:t>
      </w:r>
      <w:proofErr w:type="gramEnd"/>
      <w:r w:rsidRPr="0088139E">
        <w:rPr>
          <w:rFonts w:cs="Times"/>
          <w:szCs w:val="32"/>
        </w:rPr>
        <w:t xml:space="preserve"> areas on the two sides of the body.  Also compare distal </w:t>
      </w:r>
    </w:p>
    <w:p w:rsidR="00E72733" w:rsidRDefault="00E72733" w:rsidP="00E7273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Times"/>
          <w:szCs w:val="32"/>
        </w:rPr>
      </w:pPr>
      <w:r>
        <w:rPr>
          <w:rFonts w:cs="Times"/>
          <w:szCs w:val="32"/>
        </w:rPr>
        <w:tab/>
      </w:r>
      <w:proofErr w:type="gramStart"/>
      <w:r w:rsidRPr="0088139E">
        <w:rPr>
          <w:rFonts w:cs="Times"/>
          <w:szCs w:val="32"/>
        </w:rPr>
        <w:t>and</w:t>
      </w:r>
      <w:proofErr w:type="gramEnd"/>
      <w:r w:rsidRPr="0088139E">
        <w:rPr>
          <w:rFonts w:cs="Times"/>
          <w:szCs w:val="32"/>
        </w:rPr>
        <w:t xml:space="preserve"> proximal areas of the extremities.</w:t>
      </w:r>
      <w:r>
        <w:rPr>
          <w:rFonts w:cs="Times"/>
          <w:szCs w:val="32"/>
        </w:rPr>
        <w:t xml:space="preserve"> </w:t>
      </w:r>
      <w:r w:rsidRPr="0088139E">
        <w:rPr>
          <w:rFonts w:cs="Times"/>
          <w:szCs w:val="32"/>
        </w:rPr>
        <w:t xml:space="preserve">When you detect an area of </w:t>
      </w:r>
    </w:p>
    <w:p w:rsidR="00E72733" w:rsidRPr="0088139E" w:rsidRDefault="00E72733" w:rsidP="00E7273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Times"/>
          <w:szCs w:val="32"/>
        </w:rPr>
      </w:pPr>
      <w:r>
        <w:rPr>
          <w:rFonts w:cs="Times"/>
          <w:szCs w:val="32"/>
        </w:rPr>
        <w:tab/>
      </w:r>
      <w:proofErr w:type="gramStart"/>
      <w:r w:rsidRPr="0088139E">
        <w:rPr>
          <w:rFonts w:cs="Times"/>
          <w:szCs w:val="32"/>
        </w:rPr>
        <w:t>sensory</w:t>
      </w:r>
      <w:proofErr w:type="gramEnd"/>
      <w:r w:rsidRPr="0088139E">
        <w:rPr>
          <w:rFonts w:cs="Times"/>
          <w:szCs w:val="32"/>
        </w:rPr>
        <w:t xml:space="preserve"> loss map out its boundaries in detail.</w:t>
      </w:r>
    </w:p>
    <w:p w:rsidR="00E72733" w:rsidRDefault="00E72733" w:rsidP="00E72733">
      <w:pPr>
        <w:spacing w:after="60"/>
      </w:pPr>
      <w:r>
        <w:t xml:space="preserve">       VI.        Reflex Testing:  Patient should be relaxed and properly positioned.</w:t>
      </w:r>
    </w:p>
    <w:p w:rsidR="00E72733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 w:hanging="720"/>
        <w:rPr>
          <w:rFonts w:cs="Times"/>
          <w:szCs w:val="32"/>
        </w:rPr>
      </w:pPr>
    </w:p>
    <w:p w:rsidR="00E72733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 w:hanging="720"/>
        <w:rPr>
          <w:rFonts w:cs="Times"/>
          <w:szCs w:val="32"/>
        </w:rPr>
      </w:pPr>
      <w:r>
        <w:rPr>
          <w:rFonts w:cs="Times"/>
          <w:szCs w:val="32"/>
        </w:rPr>
        <w:tab/>
      </w:r>
    </w:p>
    <w:p w:rsidR="00E72733" w:rsidRPr="0088139E" w:rsidRDefault="00E72733" w:rsidP="00E7273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 w:hanging="720"/>
        <w:rPr>
          <w:rFonts w:cs="Times"/>
          <w:szCs w:val="32"/>
        </w:rPr>
      </w:pPr>
      <w:r>
        <w:rPr>
          <w:rFonts w:cs="Times"/>
          <w:szCs w:val="32"/>
        </w:rPr>
        <w:t xml:space="preserve">A. </w:t>
      </w:r>
      <w:r w:rsidRPr="0088139E">
        <w:rPr>
          <w:rFonts w:cs="Times"/>
          <w:szCs w:val="32"/>
        </w:rPr>
        <w:t>Reflexes should be graded on a 0 to 4 "plus" scale:</w:t>
      </w:r>
    </w:p>
    <w:tbl>
      <w:tblPr>
        <w:tblW w:w="0" w:type="auto"/>
        <w:tblInd w:w="1296" w:type="dxa"/>
        <w:tblBorders>
          <w:top w:val="single" w:sz="32" w:space="0" w:color="808080"/>
          <w:left w:val="single" w:sz="32" w:space="0" w:color="808080"/>
          <w:right w:val="single" w:sz="32" w:space="0" w:color="808080"/>
        </w:tblBorders>
        <w:tblLayout w:type="fixed"/>
        <w:tblLook w:val="0000"/>
      </w:tblPr>
      <w:tblGrid>
        <w:gridCol w:w="1480"/>
        <w:gridCol w:w="3620"/>
      </w:tblGrid>
      <w:tr w:rsidR="00E72733" w:rsidRPr="0088139E">
        <w:tc>
          <w:tcPr>
            <w:tcW w:w="51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88139E" w:rsidRDefault="00E72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"/>
                <w:b/>
                <w:bCs/>
                <w:szCs w:val="32"/>
              </w:rPr>
            </w:pPr>
            <w:r w:rsidRPr="0088139E">
              <w:rPr>
                <w:rFonts w:cs="Times"/>
                <w:b/>
                <w:bCs/>
                <w:szCs w:val="32"/>
              </w:rPr>
              <w:t>Tendon Reflex Grading Scale</w:t>
            </w:r>
          </w:p>
        </w:tc>
      </w:tr>
      <w:tr w:rsidR="00E72733" w:rsidRPr="0088139E">
        <w:tblPrEx>
          <w:tblBorders>
            <w:top w:val="none" w:sz="0" w:space="0" w:color="auto"/>
          </w:tblBorders>
        </w:tblPrEx>
        <w:tc>
          <w:tcPr>
            <w:tcW w:w="1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88139E" w:rsidRDefault="00E72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"/>
                <w:b/>
                <w:bCs/>
                <w:szCs w:val="32"/>
              </w:rPr>
            </w:pPr>
            <w:r w:rsidRPr="0088139E">
              <w:rPr>
                <w:rFonts w:cs="Times"/>
                <w:b/>
                <w:bCs/>
                <w:szCs w:val="32"/>
              </w:rPr>
              <w:t>Grade</w:t>
            </w:r>
          </w:p>
        </w:tc>
        <w:tc>
          <w:tcPr>
            <w:tcW w:w="3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88139E" w:rsidRDefault="00E72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"/>
                <w:b/>
                <w:bCs/>
                <w:szCs w:val="32"/>
              </w:rPr>
            </w:pPr>
            <w:r w:rsidRPr="0088139E">
              <w:rPr>
                <w:rFonts w:cs="Times"/>
                <w:b/>
                <w:bCs/>
                <w:szCs w:val="32"/>
              </w:rPr>
              <w:t>Description</w:t>
            </w:r>
          </w:p>
        </w:tc>
      </w:tr>
      <w:tr w:rsidR="00E72733" w:rsidRPr="0088139E">
        <w:tblPrEx>
          <w:tblBorders>
            <w:top w:val="none" w:sz="0" w:space="0" w:color="auto"/>
          </w:tblBorders>
        </w:tblPrEx>
        <w:tc>
          <w:tcPr>
            <w:tcW w:w="1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88139E" w:rsidRDefault="00E727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88139E">
              <w:rPr>
                <w:rFonts w:cs="Times"/>
                <w:szCs w:val="32"/>
              </w:rPr>
              <w:t>0</w:t>
            </w:r>
          </w:p>
        </w:tc>
        <w:tc>
          <w:tcPr>
            <w:tcW w:w="3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88139E" w:rsidRDefault="00E727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88139E">
              <w:rPr>
                <w:rFonts w:cs="Times"/>
                <w:szCs w:val="32"/>
              </w:rPr>
              <w:t>Absent</w:t>
            </w:r>
          </w:p>
        </w:tc>
      </w:tr>
      <w:tr w:rsidR="00E72733" w:rsidRPr="0088139E">
        <w:tblPrEx>
          <w:tblBorders>
            <w:top w:val="none" w:sz="0" w:space="0" w:color="auto"/>
          </w:tblBorders>
        </w:tblPrEx>
        <w:tc>
          <w:tcPr>
            <w:tcW w:w="1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88139E" w:rsidRDefault="00E727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88139E">
              <w:rPr>
                <w:rFonts w:cs="Times"/>
                <w:szCs w:val="32"/>
              </w:rPr>
              <w:t>1+ or +</w:t>
            </w:r>
          </w:p>
        </w:tc>
        <w:tc>
          <w:tcPr>
            <w:tcW w:w="3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88139E" w:rsidRDefault="00E727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88139E">
              <w:rPr>
                <w:rFonts w:cs="Times"/>
                <w:szCs w:val="32"/>
              </w:rPr>
              <w:t>Hypoactive</w:t>
            </w:r>
          </w:p>
        </w:tc>
      </w:tr>
      <w:tr w:rsidR="00E72733" w:rsidRPr="0088139E">
        <w:tblPrEx>
          <w:tblBorders>
            <w:top w:val="none" w:sz="0" w:space="0" w:color="auto"/>
          </w:tblBorders>
        </w:tblPrEx>
        <w:tc>
          <w:tcPr>
            <w:tcW w:w="1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88139E" w:rsidRDefault="00E727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88139E">
              <w:rPr>
                <w:rFonts w:cs="Times"/>
                <w:szCs w:val="32"/>
              </w:rPr>
              <w:t>2+ or ++</w:t>
            </w:r>
          </w:p>
        </w:tc>
        <w:tc>
          <w:tcPr>
            <w:tcW w:w="3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88139E" w:rsidRDefault="00E727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88139E">
              <w:rPr>
                <w:rFonts w:cs="Times"/>
                <w:szCs w:val="32"/>
              </w:rPr>
              <w:t>"Normal"</w:t>
            </w:r>
          </w:p>
        </w:tc>
      </w:tr>
      <w:tr w:rsidR="00E72733" w:rsidRPr="0088139E">
        <w:tblPrEx>
          <w:tblBorders>
            <w:top w:val="none" w:sz="0" w:space="0" w:color="auto"/>
          </w:tblBorders>
        </w:tblPrEx>
        <w:tc>
          <w:tcPr>
            <w:tcW w:w="1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88139E" w:rsidRDefault="00E727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88139E">
              <w:rPr>
                <w:rFonts w:cs="Times"/>
                <w:szCs w:val="32"/>
              </w:rPr>
              <w:t>3+ or +++</w:t>
            </w:r>
          </w:p>
        </w:tc>
        <w:tc>
          <w:tcPr>
            <w:tcW w:w="3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88139E" w:rsidRDefault="00E727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88139E">
              <w:rPr>
                <w:rFonts w:cs="Times"/>
                <w:szCs w:val="32"/>
              </w:rPr>
              <w:t xml:space="preserve">Hyperactive without </w:t>
            </w:r>
            <w:proofErr w:type="spellStart"/>
            <w:r w:rsidRPr="0088139E">
              <w:rPr>
                <w:rFonts w:cs="Times"/>
                <w:szCs w:val="32"/>
              </w:rPr>
              <w:t>clonus</w:t>
            </w:r>
            <w:proofErr w:type="spellEnd"/>
          </w:p>
        </w:tc>
      </w:tr>
      <w:tr w:rsidR="00E72733" w:rsidRPr="0088139E">
        <w:tblPrEx>
          <w:tblBorders>
            <w:top w:val="none" w:sz="0" w:space="0" w:color="auto"/>
            <w:bottom w:val="single" w:sz="32" w:space="0" w:color="808080"/>
          </w:tblBorders>
        </w:tblPrEx>
        <w:tc>
          <w:tcPr>
            <w:tcW w:w="1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88139E" w:rsidRDefault="00E727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88139E">
              <w:rPr>
                <w:rFonts w:cs="Times"/>
                <w:szCs w:val="32"/>
              </w:rPr>
              <w:t>4+ or ++++</w:t>
            </w:r>
          </w:p>
        </w:tc>
        <w:tc>
          <w:tcPr>
            <w:tcW w:w="36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72733" w:rsidRPr="0088139E" w:rsidRDefault="00E7273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"/>
                <w:szCs w:val="32"/>
              </w:rPr>
            </w:pPr>
            <w:r w:rsidRPr="0088139E">
              <w:rPr>
                <w:rFonts w:cs="Times"/>
                <w:szCs w:val="32"/>
              </w:rPr>
              <w:t xml:space="preserve">Hyperactive with </w:t>
            </w:r>
            <w:proofErr w:type="spellStart"/>
            <w:r w:rsidRPr="0088139E">
              <w:rPr>
                <w:rFonts w:cs="Times"/>
                <w:szCs w:val="32"/>
              </w:rPr>
              <w:t>clonus</w:t>
            </w:r>
            <w:proofErr w:type="spellEnd"/>
          </w:p>
        </w:tc>
      </w:tr>
    </w:tbl>
    <w:p w:rsidR="00E72733" w:rsidRDefault="00E72733" w:rsidP="00E7273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 w:hanging="720"/>
        <w:rPr>
          <w:rFonts w:cs="Times"/>
          <w:szCs w:val="32"/>
        </w:rPr>
      </w:pPr>
    </w:p>
    <w:p w:rsidR="00E72733" w:rsidRDefault="00E72733" w:rsidP="00E72733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imes"/>
          <w:szCs w:val="32"/>
        </w:rPr>
      </w:pPr>
      <w:r>
        <w:rPr>
          <w:rFonts w:cs="Times"/>
          <w:szCs w:val="32"/>
        </w:rPr>
        <w:t xml:space="preserve">Test the following: </w:t>
      </w:r>
    </w:p>
    <w:p w:rsidR="00E72733" w:rsidRDefault="00E72733" w:rsidP="00E72733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imes"/>
          <w:szCs w:val="32"/>
        </w:rPr>
      </w:pPr>
      <w:r w:rsidRPr="00C419EA">
        <w:rPr>
          <w:rFonts w:cs="Times"/>
          <w:szCs w:val="32"/>
        </w:rPr>
        <w:t>Biceps (C5, C6)</w:t>
      </w:r>
    </w:p>
    <w:p w:rsidR="00E72733" w:rsidRDefault="00E72733" w:rsidP="00E72733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imes"/>
          <w:szCs w:val="32"/>
        </w:rPr>
      </w:pPr>
      <w:r w:rsidRPr="00C419EA">
        <w:rPr>
          <w:rFonts w:cs="Times"/>
          <w:szCs w:val="32"/>
        </w:rPr>
        <w:t>Triceps (C6, C7)</w:t>
      </w:r>
    </w:p>
    <w:p w:rsidR="00E72733" w:rsidRDefault="00E72733" w:rsidP="00E72733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imes"/>
          <w:szCs w:val="32"/>
        </w:rPr>
      </w:pPr>
      <w:proofErr w:type="spellStart"/>
      <w:r w:rsidRPr="00C419EA">
        <w:rPr>
          <w:rFonts w:cs="Times"/>
          <w:szCs w:val="32"/>
        </w:rPr>
        <w:t>Brachioradialis</w:t>
      </w:r>
      <w:proofErr w:type="spellEnd"/>
      <w:r w:rsidRPr="00C419EA">
        <w:rPr>
          <w:rFonts w:cs="Times"/>
          <w:szCs w:val="32"/>
        </w:rPr>
        <w:t xml:space="preserve"> (C5, C6)</w:t>
      </w:r>
      <w:r w:rsidRPr="0088139E">
        <w:rPr>
          <w:rFonts w:cs="Times"/>
          <w:szCs w:val="32"/>
        </w:rPr>
        <w:t xml:space="preserve"> </w:t>
      </w:r>
    </w:p>
    <w:p w:rsidR="00E72733" w:rsidRDefault="00E72733" w:rsidP="00E72733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imes"/>
          <w:szCs w:val="32"/>
        </w:rPr>
      </w:pPr>
      <w:r w:rsidRPr="0088139E">
        <w:rPr>
          <w:rFonts w:cs="Times"/>
          <w:szCs w:val="32"/>
        </w:rPr>
        <w:t>Knee (L2, L3, L4)</w:t>
      </w:r>
    </w:p>
    <w:p w:rsidR="00E72733" w:rsidRPr="00C419EA" w:rsidRDefault="00E72733" w:rsidP="00E72733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Times"/>
          <w:szCs w:val="32"/>
        </w:rPr>
      </w:pPr>
      <w:r w:rsidRPr="00C419EA">
        <w:rPr>
          <w:rFonts w:cs="Times"/>
          <w:szCs w:val="32"/>
        </w:rPr>
        <w:t>Ankle (S1, S2)</w:t>
      </w:r>
    </w:p>
    <w:p w:rsidR="00E72733" w:rsidRPr="00C419EA" w:rsidRDefault="00E72733" w:rsidP="00E7273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360"/>
        <w:rPr>
          <w:rFonts w:cs="Times"/>
          <w:szCs w:val="32"/>
        </w:rPr>
      </w:pPr>
      <w:proofErr w:type="spellStart"/>
      <w:r w:rsidRPr="00C419EA">
        <w:rPr>
          <w:rFonts w:cs="Times"/>
          <w:bCs/>
          <w:szCs w:val="38"/>
        </w:rPr>
        <w:t>Clonus</w:t>
      </w:r>
      <w:proofErr w:type="spellEnd"/>
      <w:r w:rsidRPr="00C419EA">
        <w:rPr>
          <w:rFonts w:cs="Times"/>
          <w:bCs/>
          <w:szCs w:val="38"/>
        </w:rPr>
        <w:t>:</w:t>
      </w:r>
      <w:r w:rsidRPr="00C419EA">
        <w:rPr>
          <w:rFonts w:cs="Times"/>
          <w:b/>
          <w:bCs/>
          <w:szCs w:val="38"/>
        </w:rPr>
        <w:t xml:space="preserve">  </w:t>
      </w:r>
      <w:r w:rsidRPr="00C419EA">
        <w:rPr>
          <w:rFonts w:cs="Times"/>
          <w:szCs w:val="32"/>
        </w:rPr>
        <w:t xml:space="preserve">If the reflexes seem hyperactive, test for ankle </w:t>
      </w:r>
      <w:proofErr w:type="spellStart"/>
      <w:r w:rsidRPr="00C419EA">
        <w:rPr>
          <w:rFonts w:cs="Times"/>
          <w:szCs w:val="32"/>
        </w:rPr>
        <w:t>clonus</w:t>
      </w:r>
      <w:proofErr w:type="spellEnd"/>
      <w:r w:rsidRPr="00C419EA">
        <w:rPr>
          <w:rFonts w:cs="Times"/>
          <w:szCs w:val="32"/>
        </w:rPr>
        <w:t xml:space="preserve">.  With the </w:t>
      </w:r>
    </w:p>
    <w:p w:rsidR="00E72733" w:rsidRDefault="00E72733" w:rsidP="00E72733">
      <w:pPr>
        <w:pStyle w:val="ListParagraph"/>
        <w:widowControl w:val="0"/>
        <w:autoSpaceDE w:val="0"/>
        <w:autoSpaceDN w:val="0"/>
        <w:adjustRightInd w:val="0"/>
        <w:spacing w:after="360"/>
        <w:ind w:left="1080"/>
        <w:rPr>
          <w:rFonts w:cs="Times"/>
          <w:szCs w:val="32"/>
        </w:rPr>
      </w:pPr>
      <w:proofErr w:type="gramStart"/>
      <w:r w:rsidRPr="00C419EA">
        <w:rPr>
          <w:rFonts w:cs="Times"/>
          <w:szCs w:val="32"/>
        </w:rPr>
        <w:t>patient</w:t>
      </w:r>
      <w:proofErr w:type="gramEnd"/>
      <w:r w:rsidRPr="00C419EA">
        <w:rPr>
          <w:rFonts w:cs="Times"/>
          <w:szCs w:val="32"/>
        </w:rPr>
        <w:t xml:space="preserve"> relaxed and knee slightly flexed, quickly </w:t>
      </w:r>
      <w:proofErr w:type="spellStart"/>
      <w:r w:rsidRPr="00C419EA">
        <w:rPr>
          <w:rFonts w:cs="Times"/>
          <w:szCs w:val="32"/>
        </w:rPr>
        <w:t>dorsiflex</w:t>
      </w:r>
      <w:proofErr w:type="spellEnd"/>
      <w:r w:rsidRPr="00C419EA">
        <w:rPr>
          <w:rFonts w:cs="Times"/>
          <w:szCs w:val="32"/>
        </w:rPr>
        <w:t xml:space="preserve"> the foot.</w:t>
      </w:r>
      <w:r w:rsidRPr="00C419EA">
        <w:rPr>
          <w:rFonts w:cs="Times"/>
          <w:b/>
          <w:bCs/>
          <w:szCs w:val="38"/>
        </w:rPr>
        <w:t xml:space="preserve"> </w:t>
      </w:r>
      <w:r w:rsidRPr="00C419EA">
        <w:rPr>
          <w:rFonts w:cs="Times"/>
          <w:szCs w:val="32"/>
        </w:rPr>
        <w:t>Observe for rhythmic oscillations.</w:t>
      </w:r>
    </w:p>
    <w:p w:rsidR="00E72733" w:rsidRPr="00C419EA" w:rsidRDefault="00E72733" w:rsidP="00E72733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360"/>
        <w:rPr>
          <w:rFonts w:cs="Times"/>
          <w:szCs w:val="32"/>
        </w:rPr>
      </w:pPr>
      <w:r w:rsidRPr="00C419EA">
        <w:rPr>
          <w:rFonts w:cs="Times"/>
          <w:bCs/>
          <w:szCs w:val="38"/>
        </w:rPr>
        <w:t>Plantar Response (</w:t>
      </w:r>
      <w:proofErr w:type="spellStart"/>
      <w:r w:rsidRPr="00C419EA">
        <w:rPr>
          <w:rFonts w:cs="Times"/>
          <w:bCs/>
          <w:szCs w:val="38"/>
        </w:rPr>
        <w:t>Babinski</w:t>
      </w:r>
      <w:proofErr w:type="spellEnd"/>
      <w:r w:rsidRPr="00C419EA">
        <w:rPr>
          <w:rFonts w:cs="Times"/>
          <w:bCs/>
          <w:szCs w:val="38"/>
        </w:rPr>
        <w:t xml:space="preserve">):  </w:t>
      </w:r>
      <w:r w:rsidRPr="00C419EA">
        <w:rPr>
          <w:rFonts w:cs="Times"/>
          <w:szCs w:val="32"/>
        </w:rPr>
        <w:t xml:space="preserve">Stroke the lateral aspect of the sole of each </w:t>
      </w:r>
    </w:p>
    <w:p w:rsidR="00E72733" w:rsidRDefault="00E72733" w:rsidP="00E72733">
      <w:pPr>
        <w:pStyle w:val="ListParagraph"/>
        <w:widowControl w:val="0"/>
        <w:autoSpaceDE w:val="0"/>
        <w:autoSpaceDN w:val="0"/>
        <w:adjustRightInd w:val="0"/>
        <w:spacing w:after="360"/>
        <w:ind w:left="1080"/>
      </w:pPr>
      <w:proofErr w:type="gramStart"/>
      <w:r w:rsidRPr="00C419EA">
        <w:rPr>
          <w:rFonts w:cs="Times"/>
          <w:szCs w:val="32"/>
        </w:rPr>
        <w:t>foot</w:t>
      </w:r>
      <w:proofErr w:type="gramEnd"/>
      <w:r w:rsidRPr="00C419EA">
        <w:rPr>
          <w:rFonts w:cs="Times"/>
          <w:szCs w:val="32"/>
        </w:rPr>
        <w:t xml:space="preserve"> with the end of a reflex hammer.  Normally toes should flexion (withdrawal).</w:t>
      </w:r>
      <w:r w:rsidRPr="00C419EA">
        <w:rPr>
          <w:rFonts w:cs="Times"/>
          <w:bCs/>
          <w:szCs w:val="38"/>
        </w:rPr>
        <w:t xml:space="preserve"> </w:t>
      </w:r>
      <w:r w:rsidRPr="00C419EA">
        <w:rPr>
          <w:rFonts w:cs="Times"/>
          <w:szCs w:val="32"/>
        </w:rPr>
        <w:t xml:space="preserve">Extension of the big toe with fanning of the other toes is abnormal and is referred to as a positive </w:t>
      </w:r>
      <w:proofErr w:type="spellStart"/>
      <w:r w:rsidRPr="00C419EA">
        <w:rPr>
          <w:rFonts w:cs="Times"/>
          <w:szCs w:val="32"/>
        </w:rPr>
        <w:t>Babinski</w:t>
      </w:r>
      <w:proofErr w:type="spellEnd"/>
      <w:r w:rsidRPr="00C419EA">
        <w:rPr>
          <w:rFonts w:cs="Times"/>
          <w:szCs w:val="32"/>
        </w:rPr>
        <w:t>.</w:t>
      </w:r>
      <w:r>
        <w:t xml:space="preserve">       </w:t>
      </w:r>
    </w:p>
    <w:p w:rsidR="00E72733" w:rsidRPr="00C419EA" w:rsidRDefault="00E72733" w:rsidP="00E72733">
      <w:pPr>
        <w:widowControl w:val="0"/>
        <w:autoSpaceDE w:val="0"/>
        <w:autoSpaceDN w:val="0"/>
        <w:adjustRightInd w:val="0"/>
        <w:spacing w:after="360"/>
      </w:pPr>
      <w:r>
        <w:t>VII.       Coordination and Gait:</w:t>
      </w:r>
      <w:r w:rsidRPr="00C419EA">
        <w:rPr>
          <w:rFonts w:ascii="Times" w:hAnsi="Times" w:cs="Times"/>
          <w:sz w:val="32"/>
          <w:szCs w:val="32"/>
        </w:rPr>
        <w:t xml:space="preserve"> </w:t>
      </w:r>
      <w:r>
        <w:rPr>
          <w:rFonts w:cs="Times"/>
          <w:szCs w:val="32"/>
        </w:rPr>
        <w:t>Monitor patient walking</w:t>
      </w:r>
      <w:r w:rsidRPr="00C419EA">
        <w:rPr>
          <w:rFonts w:cs="Times"/>
          <w:szCs w:val="32"/>
        </w:rPr>
        <w:t xml:space="preserve"> acr</w:t>
      </w:r>
      <w:r>
        <w:rPr>
          <w:rFonts w:cs="Times"/>
          <w:szCs w:val="32"/>
        </w:rPr>
        <w:t>oss the room normally, walking heel</w:t>
      </w:r>
      <w:r w:rsidRPr="00C419EA">
        <w:rPr>
          <w:rFonts w:cs="Times"/>
          <w:szCs w:val="32"/>
        </w:rPr>
        <w:t>-to-t</w:t>
      </w:r>
      <w:r>
        <w:rPr>
          <w:rFonts w:cs="Times"/>
          <w:szCs w:val="32"/>
        </w:rPr>
        <w:t>oe in a straight line, w</w:t>
      </w:r>
      <w:r w:rsidRPr="00C419EA">
        <w:rPr>
          <w:rFonts w:cs="Times"/>
          <w:szCs w:val="32"/>
        </w:rPr>
        <w:t>alk</w:t>
      </w:r>
      <w:r>
        <w:rPr>
          <w:rFonts w:cs="Times"/>
          <w:szCs w:val="32"/>
        </w:rPr>
        <w:t>ing</w:t>
      </w:r>
      <w:r w:rsidRPr="00C419EA">
        <w:rPr>
          <w:rFonts w:cs="Times"/>
          <w:szCs w:val="32"/>
        </w:rPr>
        <w:t xml:space="preserve"> on their toes in a straight line</w:t>
      </w:r>
      <w:r>
        <w:rPr>
          <w:rFonts w:cs="Times"/>
          <w:szCs w:val="32"/>
        </w:rPr>
        <w:t>, and w</w:t>
      </w:r>
      <w:r w:rsidRPr="00C419EA">
        <w:rPr>
          <w:rFonts w:cs="Times"/>
          <w:szCs w:val="32"/>
        </w:rPr>
        <w:t>alk</w:t>
      </w:r>
      <w:r>
        <w:rPr>
          <w:rFonts w:cs="Times"/>
          <w:szCs w:val="32"/>
        </w:rPr>
        <w:t>ing</w:t>
      </w:r>
      <w:r w:rsidRPr="00C419EA">
        <w:rPr>
          <w:rFonts w:cs="Times"/>
          <w:szCs w:val="32"/>
        </w:rPr>
        <w:t xml:space="preserve"> on their heels in a straight line</w:t>
      </w:r>
      <w:r>
        <w:rPr>
          <w:rFonts w:cs="Times"/>
          <w:szCs w:val="32"/>
        </w:rPr>
        <w:t xml:space="preserve">. </w:t>
      </w:r>
    </w:p>
    <w:p w:rsidR="00E72733" w:rsidRDefault="00E72733" w:rsidP="00E72733">
      <w:pPr>
        <w:widowControl w:val="0"/>
        <w:autoSpaceDE w:val="0"/>
        <w:autoSpaceDN w:val="0"/>
        <w:adjustRightInd w:val="0"/>
        <w:spacing w:after="360"/>
      </w:pPr>
    </w:p>
    <w:p w:rsidR="00E72733" w:rsidRPr="00C419EA" w:rsidRDefault="00E72733" w:rsidP="00E72733">
      <w:pPr>
        <w:widowControl w:val="0"/>
        <w:autoSpaceDE w:val="0"/>
        <w:autoSpaceDN w:val="0"/>
        <w:adjustRightInd w:val="0"/>
        <w:spacing w:after="360"/>
        <w:rPr>
          <w:rFonts w:cs="Times"/>
          <w:bCs/>
          <w:szCs w:val="38"/>
        </w:rPr>
      </w:pPr>
    </w:p>
    <w:p w:rsidR="00E72733" w:rsidRDefault="00E72733" w:rsidP="00E72733">
      <w:pPr>
        <w:widowControl w:val="0"/>
        <w:autoSpaceDE w:val="0"/>
        <w:autoSpaceDN w:val="0"/>
        <w:adjustRightInd w:val="0"/>
        <w:spacing w:after="400"/>
        <w:rPr>
          <w:rFonts w:cs="Tahoma"/>
          <w:b/>
          <w:bCs/>
          <w:szCs w:val="18"/>
        </w:rPr>
      </w:pPr>
    </w:p>
    <w:p w:rsidR="00E72733" w:rsidRDefault="00E72733" w:rsidP="00E72733">
      <w:pPr>
        <w:spacing w:after="60"/>
        <w:rPr>
          <w:rFonts w:cs="Tahoma"/>
          <w:b/>
          <w:bCs/>
          <w:szCs w:val="18"/>
        </w:rPr>
      </w:pPr>
    </w:p>
    <w:p w:rsidR="00E72733" w:rsidRPr="00041FB5" w:rsidRDefault="00E72733" w:rsidP="00E72733">
      <w:pPr>
        <w:spacing w:after="60"/>
        <w:rPr>
          <w:rFonts w:cs="Tahoma"/>
          <w:szCs w:val="26"/>
        </w:rPr>
      </w:pPr>
    </w:p>
    <w:p w:rsidR="00E72733" w:rsidRPr="00041FB5" w:rsidRDefault="00E72733" w:rsidP="00E72733">
      <w:pPr>
        <w:spacing w:after="60"/>
        <w:rPr>
          <w:rFonts w:cs="Tahoma"/>
          <w:szCs w:val="26"/>
        </w:rPr>
      </w:pPr>
    </w:p>
    <w:p w:rsidR="00E72733" w:rsidRDefault="00E72733" w:rsidP="00E72733">
      <w:pPr>
        <w:spacing w:after="60"/>
      </w:pPr>
    </w:p>
    <w:p w:rsidR="00E72733" w:rsidRDefault="00E72733" w:rsidP="00E72733">
      <w:pPr>
        <w:spacing w:after="60"/>
      </w:pPr>
    </w:p>
    <w:p w:rsidR="00E72733" w:rsidRDefault="00E72733" w:rsidP="00E72733">
      <w:pPr>
        <w:spacing w:after="60"/>
      </w:pPr>
    </w:p>
    <w:p w:rsidR="00E72733" w:rsidRDefault="00E72733" w:rsidP="00E72733">
      <w:pPr>
        <w:spacing w:after="60"/>
      </w:pPr>
    </w:p>
    <w:p w:rsidR="00E72733" w:rsidRDefault="00E72733" w:rsidP="00E72733">
      <w:pPr>
        <w:spacing w:after="60"/>
      </w:pPr>
    </w:p>
    <w:p w:rsidR="00E72733" w:rsidRDefault="00E72733" w:rsidP="00E72733">
      <w:pPr>
        <w:spacing w:after="60"/>
      </w:pPr>
    </w:p>
    <w:p w:rsidR="00E72733" w:rsidRDefault="00E72733" w:rsidP="00E72733">
      <w:pPr>
        <w:spacing w:after="60"/>
      </w:pPr>
    </w:p>
    <w:p w:rsidR="00E72733" w:rsidRDefault="00E72733" w:rsidP="00E72733">
      <w:pPr>
        <w:spacing w:after="60"/>
        <w:rPr>
          <w:rFonts w:cs="Times New Roman"/>
          <w:szCs w:val="22"/>
        </w:rPr>
      </w:pPr>
    </w:p>
    <w:p w:rsidR="00E72733" w:rsidRDefault="00E72733" w:rsidP="00E72733">
      <w:pPr>
        <w:spacing w:after="60"/>
        <w:rPr>
          <w:rFonts w:cs="Times New Roman"/>
          <w:szCs w:val="22"/>
        </w:rPr>
      </w:pPr>
      <w:r w:rsidRPr="00151CAB">
        <w:rPr>
          <w:rFonts w:cs="Times New Roman"/>
          <w:szCs w:val="22"/>
        </w:rPr>
        <w:t>Differential diagnosis of post-</w:t>
      </w:r>
      <w:proofErr w:type="spellStart"/>
      <w:r w:rsidRPr="00151CAB">
        <w:rPr>
          <w:rFonts w:cs="Times New Roman"/>
          <w:szCs w:val="22"/>
        </w:rPr>
        <w:t>dural</w:t>
      </w:r>
      <w:proofErr w:type="spellEnd"/>
      <w:r w:rsidRPr="00151CAB">
        <w:rPr>
          <w:rFonts w:cs="Times New Roman"/>
          <w:szCs w:val="22"/>
        </w:rPr>
        <w:t xml:space="preserve"> punct</w:t>
      </w:r>
      <w:r>
        <w:rPr>
          <w:rFonts w:cs="Times New Roman"/>
          <w:szCs w:val="22"/>
        </w:rPr>
        <w:t>ure headache in pregnant women:</w:t>
      </w:r>
    </w:p>
    <w:p w:rsidR="00E72733" w:rsidRPr="00151CAB" w:rsidRDefault="00E72733" w:rsidP="00E727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Helvetica"/>
        </w:rPr>
      </w:pPr>
      <w:r w:rsidRPr="00151CAB">
        <w:rPr>
          <w:rFonts w:cs="Times New Roman"/>
          <w:szCs w:val="22"/>
        </w:rPr>
        <w:t>1. Post-</w:t>
      </w:r>
      <w:proofErr w:type="spellStart"/>
      <w:r w:rsidRPr="00151CAB">
        <w:rPr>
          <w:rFonts w:cs="Times New Roman"/>
          <w:szCs w:val="22"/>
        </w:rPr>
        <w:t>dural</w:t>
      </w:r>
      <w:proofErr w:type="spellEnd"/>
      <w:r w:rsidRPr="00151CAB">
        <w:rPr>
          <w:rFonts w:cs="Times New Roman"/>
          <w:szCs w:val="22"/>
        </w:rPr>
        <w:t xml:space="preserve"> puncture headache </w:t>
      </w:r>
    </w:p>
    <w:p w:rsidR="00E72733" w:rsidRPr="00151CAB" w:rsidRDefault="00E72733" w:rsidP="00E727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Helvetica"/>
        </w:rPr>
      </w:pPr>
      <w:r w:rsidRPr="00151CAB">
        <w:rPr>
          <w:rFonts w:cs="Times New Roman"/>
          <w:szCs w:val="22"/>
        </w:rPr>
        <w:t xml:space="preserve">2. Non-specific headache </w:t>
      </w:r>
    </w:p>
    <w:p w:rsidR="00E72733" w:rsidRPr="00151CAB" w:rsidRDefault="00E72733" w:rsidP="00E727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Helvetica"/>
        </w:rPr>
      </w:pPr>
      <w:r w:rsidRPr="00151CAB">
        <w:rPr>
          <w:rFonts w:cs="Times New Roman"/>
          <w:szCs w:val="22"/>
        </w:rPr>
        <w:t xml:space="preserve">3. Migraine  </w:t>
      </w:r>
    </w:p>
    <w:p w:rsidR="00E72733" w:rsidRPr="00151CAB" w:rsidRDefault="00E72733" w:rsidP="00E727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Helvetica"/>
        </w:rPr>
      </w:pPr>
      <w:r w:rsidRPr="00151CAB">
        <w:rPr>
          <w:rFonts w:cs="Times New Roman"/>
          <w:szCs w:val="22"/>
        </w:rPr>
        <w:t xml:space="preserve">4. Caffeine-withdrawal headache </w:t>
      </w:r>
    </w:p>
    <w:p w:rsidR="00E72733" w:rsidRPr="00151CAB" w:rsidRDefault="00E72733" w:rsidP="00E727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Helvetica"/>
        </w:rPr>
      </w:pPr>
      <w:r w:rsidRPr="00151CAB">
        <w:rPr>
          <w:rFonts w:cs="Times New Roman"/>
          <w:szCs w:val="22"/>
        </w:rPr>
        <w:t xml:space="preserve">5. Meningitis </w:t>
      </w:r>
    </w:p>
    <w:p w:rsidR="00E72733" w:rsidRPr="00151CAB" w:rsidRDefault="00E72733" w:rsidP="00E727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Helvetica"/>
        </w:rPr>
      </w:pPr>
      <w:r w:rsidRPr="00151CAB">
        <w:rPr>
          <w:rFonts w:cs="Times New Roman"/>
          <w:szCs w:val="22"/>
        </w:rPr>
        <w:t xml:space="preserve">6. Sinus headache </w:t>
      </w:r>
    </w:p>
    <w:p w:rsidR="00E72733" w:rsidRPr="00151CAB" w:rsidRDefault="00E72733" w:rsidP="00E727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Helvetica"/>
        </w:rPr>
      </w:pPr>
      <w:r w:rsidRPr="00151CAB">
        <w:rPr>
          <w:rFonts w:cs="Times New Roman"/>
          <w:szCs w:val="22"/>
        </w:rPr>
        <w:t xml:space="preserve">7. Pregnancy induced hypertension </w:t>
      </w:r>
    </w:p>
    <w:p w:rsidR="00E72733" w:rsidRPr="00151CAB" w:rsidRDefault="00E72733" w:rsidP="00E727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Helvetica"/>
        </w:rPr>
      </w:pPr>
      <w:r w:rsidRPr="00151CAB">
        <w:rPr>
          <w:rFonts w:cs="Times New Roman"/>
          <w:szCs w:val="22"/>
        </w:rPr>
        <w:t xml:space="preserve">8. Drugs (amphetamine, cocaine) </w:t>
      </w:r>
    </w:p>
    <w:p w:rsidR="00E72733" w:rsidRPr="00151CAB" w:rsidRDefault="00E72733" w:rsidP="00E727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Helvetica"/>
        </w:rPr>
      </w:pPr>
      <w:r w:rsidRPr="00151CAB">
        <w:rPr>
          <w:rFonts w:cs="Times New Roman"/>
          <w:szCs w:val="22"/>
        </w:rPr>
        <w:t xml:space="preserve">9. </w:t>
      </w:r>
      <w:proofErr w:type="spellStart"/>
      <w:r w:rsidRPr="00151CAB">
        <w:rPr>
          <w:rFonts w:cs="Times New Roman"/>
          <w:szCs w:val="22"/>
        </w:rPr>
        <w:t>Pneumocephalus</w:t>
      </w:r>
      <w:proofErr w:type="spellEnd"/>
      <w:r w:rsidRPr="00151CAB">
        <w:rPr>
          <w:rFonts w:cs="Times New Roman"/>
          <w:szCs w:val="22"/>
        </w:rPr>
        <w:t xml:space="preserve">-related headache </w:t>
      </w:r>
    </w:p>
    <w:p w:rsidR="00E72733" w:rsidRPr="00151CAB" w:rsidRDefault="00E72733" w:rsidP="00E727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Helvetica"/>
        </w:rPr>
      </w:pPr>
      <w:r w:rsidRPr="00151CAB">
        <w:rPr>
          <w:rFonts w:cs="Times New Roman"/>
          <w:szCs w:val="22"/>
        </w:rPr>
        <w:t xml:space="preserve">10. Cerebral vein thrombosis </w:t>
      </w:r>
    </w:p>
    <w:p w:rsidR="00E72733" w:rsidRPr="00151CAB" w:rsidRDefault="00E72733" w:rsidP="00E727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Helvetica"/>
        </w:rPr>
      </w:pPr>
      <w:r w:rsidRPr="00151CAB">
        <w:rPr>
          <w:rFonts w:cs="Times New Roman"/>
          <w:szCs w:val="22"/>
        </w:rPr>
        <w:t xml:space="preserve">11. Subdural </w:t>
      </w:r>
      <w:proofErr w:type="spellStart"/>
      <w:r w:rsidRPr="00151CAB">
        <w:rPr>
          <w:rFonts w:cs="Times New Roman"/>
          <w:szCs w:val="22"/>
        </w:rPr>
        <w:t>hematoma</w:t>
      </w:r>
      <w:proofErr w:type="spellEnd"/>
      <w:r w:rsidRPr="00151CAB">
        <w:rPr>
          <w:rFonts w:cs="Times New Roman"/>
          <w:szCs w:val="22"/>
        </w:rPr>
        <w:t xml:space="preserve"> </w:t>
      </w:r>
    </w:p>
    <w:p w:rsidR="00E72733" w:rsidRPr="00151CAB" w:rsidRDefault="00E72733" w:rsidP="00E727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Helvetica"/>
        </w:rPr>
      </w:pPr>
      <w:r w:rsidRPr="00151CAB">
        <w:rPr>
          <w:rFonts w:cs="Times New Roman"/>
          <w:szCs w:val="22"/>
        </w:rPr>
        <w:t xml:space="preserve">12. Subarachnoid </w:t>
      </w:r>
      <w:proofErr w:type="spellStart"/>
      <w:r w:rsidRPr="00151CAB">
        <w:rPr>
          <w:rFonts w:cs="Times New Roman"/>
          <w:szCs w:val="22"/>
        </w:rPr>
        <w:t>hematoma</w:t>
      </w:r>
      <w:proofErr w:type="spellEnd"/>
      <w:r w:rsidRPr="00151CAB">
        <w:rPr>
          <w:rFonts w:cs="Times New Roman"/>
          <w:szCs w:val="22"/>
        </w:rPr>
        <w:t xml:space="preserve"> </w:t>
      </w:r>
    </w:p>
    <w:p w:rsidR="00E72733" w:rsidRPr="00151CAB" w:rsidRDefault="00E72733" w:rsidP="00E727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Helvetica"/>
        </w:rPr>
      </w:pPr>
      <w:r w:rsidRPr="00151CAB">
        <w:rPr>
          <w:rFonts w:cs="Times New Roman"/>
          <w:szCs w:val="22"/>
        </w:rPr>
        <w:t xml:space="preserve">13. Brain tumor </w:t>
      </w:r>
    </w:p>
    <w:p w:rsidR="00E72733" w:rsidRPr="00151CAB" w:rsidRDefault="00E72733" w:rsidP="00E727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2"/>
        </w:rPr>
      </w:pPr>
      <w:r w:rsidRPr="00151CAB">
        <w:rPr>
          <w:rFonts w:cs="Times New Roman"/>
          <w:szCs w:val="22"/>
        </w:rPr>
        <w:t xml:space="preserve">14. Lactation headache </w:t>
      </w:r>
    </w:p>
    <w:p w:rsidR="00E72733" w:rsidRPr="00151CAB" w:rsidRDefault="00E72733" w:rsidP="00E7273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cs="Times New Roman"/>
          <w:szCs w:val="22"/>
        </w:rPr>
      </w:pPr>
    </w:p>
    <w:p w:rsidR="00E72733" w:rsidRDefault="00E72733" w:rsidP="00E72733">
      <w:pPr>
        <w:widowControl w:val="0"/>
        <w:autoSpaceDE w:val="0"/>
        <w:autoSpaceDN w:val="0"/>
        <w:adjustRightInd w:val="0"/>
        <w:spacing w:after="0"/>
        <w:rPr>
          <w:rFonts w:cs="Arial"/>
          <w:color w:val="333333"/>
        </w:rPr>
      </w:pPr>
      <w:r w:rsidRPr="00151CAB">
        <w:rPr>
          <w:rFonts w:cs="Arial"/>
          <w:color w:val="333333"/>
        </w:rPr>
        <w:t xml:space="preserve">Risks of epidural blood patch:  </w:t>
      </w:r>
    </w:p>
    <w:p w:rsidR="00E72733" w:rsidRPr="003567B2" w:rsidRDefault="00E72733" w:rsidP="00E7273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proofErr w:type="gramStart"/>
      <w:r w:rsidRPr="003567B2">
        <w:rPr>
          <w:rFonts w:cs="Arial"/>
          <w:color w:val="333333"/>
        </w:rPr>
        <w:t>unintentional</w:t>
      </w:r>
      <w:proofErr w:type="gramEnd"/>
      <w:r w:rsidRPr="003567B2">
        <w:rPr>
          <w:rFonts w:cs="Arial"/>
          <w:color w:val="333333"/>
        </w:rPr>
        <w:t xml:space="preserve"> puncture of the subarachnoid space</w:t>
      </w:r>
    </w:p>
    <w:p w:rsidR="00E72733" w:rsidRDefault="00E72733" w:rsidP="00E7273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proofErr w:type="gramStart"/>
      <w:r>
        <w:rPr>
          <w:rFonts w:cs="Arial"/>
          <w:color w:val="333333"/>
        </w:rPr>
        <w:t>bleeding</w:t>
      </w:r>
      <w:proofErr w:type="gramEnd"/>
    </w:p>
    <w:p w:rsidR="00E72733" w:rsidRDefault="00E72733" w:rsidP="00E7273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proofErr w:type="gramStart"/>
      <w:r>
        <w:rPr>
          <w:rFonts w:cs="Arial"/>
          <w:color w:val="333333"/>
        </w:rPr>
        <w:t>no</w:t>
      </w:r>
      <w:proofErr w:type="gramEnd"/>
      <w:r>
        <w:rPr>
          <w:rFonts w:cs="Arial"/>
          <w:color w:val="333333"/>
        </w:rPr>
        <w:t xml:space="preserve"> alleviation of headache</w:t>
      </w:r>
    </w:p>
    <w:p w:rsidR="00E72733" w:rsidRDefault="00E72733" w:rsidP="00E7273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proofErr w:type="gramStart"/>
      <w:r>
        <w:rPr>
          <w:rFonts w:cs="Arial"/>
          <w:color w:val="333333"/>
        </w:rPr>
        <w:t>infection</w:t>
      </w:r>
      <w:proofErr w:type="gramEnd"/>
    </w:p>
    <w:p w:rsidR="00E72733" w:rsidRDefault="00E72733" w:rsidP="00E7273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proofErr w:type="gramStart"/>
      <w:r w:rsidRPr="003567B2">
        <w:rPr>
          <w:rFonts w:cs="Arial"/>
          <w:color w:val="333333"/>
        </w:rPr>
        <w:t>pa</w:t>
      </w:r>
      <w:r>
        <w:rPr>
          <w:rFonts w:cs="Arial"/>
          <w:color w:val="333333"/>
        </w:rPr>
        <w:t>in</w:t>
      </w:r>
      <w:proofErr w:type="gramEnd"/>
      <w:r>
        <w:rPr>
          <w:rFonts w:cs="Arial"/>
          <w:color w:val="333333"/>
        </w:rPr>
        <w:t xml:space="preserve"> at the site of injection</w:t>
      </w:r>
    </w:p>
    <w:p w:rsidR="00E72733" w:rsidRDefault="00E72733" w:rsidP="00E7273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proofErr w:type="gramStart"/>
      <w:r w:rsidRPr="003567B2">
        <w:rPr>
          <w:rFonts w:cs="Arial"/>
          <w:color w:val="333333"/>
        </w:rPr>
        <w:t>back</w:t>
      </w:r>
      <w:proofErr w:type="gramEnd"/>
      <w:r w:rsidRPr="003567B2">
        <w:rPr>
          <w:rFonts w:cs="Arial"/>
          <w:color w:val="333333"/>
        </w:rPr>
        <w:t xml:space="preserve"> </w:t>
      </w:r>
      <w:r>
        <w:rPr>
          <w:rFonts w:cs="Arial"/>
          <w:color w:val="333333"/>
        </w:rPr>
        <w:t>pain</w:t>
      </w:r>
    </w:p>
    <w:p w:rsidR="00E72733" w:rsidRDefault="00E72733" w:rsidP="00E7273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proofErr w:type="gramStart"/>
      <w:r>
        <w:rPr>
          <w:rFonts w:cs="Arial"/>
          <w:color w:val="333333"/>
        </w:rPr>
        <w:t>lower</w:t>
      </w:r>
      <w:proofErr w:type="gramEnd"/>
      <w:r>
        <w:rPr>
          <w:rFonts w:cs="Arial"/>
          <w:color w:val="333333"/>
        </w:rPr>
        <w:t xml:space="preserve"> extremity discomfort</w:t>
      </w:r>
    </w:p>
    <w:p w:rsidR="00E72733" w:rsidRDefault="00E72733" w:rsidP="00E7273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proofErr w:type="gramStart"/>
      <w:r w:rsidRPr="003567B2">
        <w:rPr>
          <w:rFonts w:cs="Arial"/>
          <w:color w:val="333333"/>
        </w:rPr>
        <w:t>compression</w:t>
      </w:r>
      <w:proofErr w:type="gramEnd"/>
      <w:r w:rsidRPr="003567B2">
        <w:rPr>
          <w:rFonts w:cs="Arial"/>
          <w:color w:val="333333"/>
        </w:rPr>
        <w:t xml:space="preserve"> of nerve roots and </w:t>
      </w:r>
      <w:proofErr w:type="spellStart"/>
      <w:r w:rsidRPr="003567B2">
        <w:rPr>
          <w:rFonts w:cs="Arial"/>
          <w:color w:val="333333"/>
        </w:rPr>
        <w:t>radiculopathy</w:t>
      </w:r>
      <w:proofErr w:type="spellEnd"/>
      <w:r w:rsidRPr="003567B2">
        <w:rPr>
          <w:rFonts w:cs="Arial"/>
          <w:color w:val="333333"/>
        </w:rPr>
        <w:t xml:space="preserve"> with resultant lower extremity sensory disturbances and weakness</w:t>
      </w:r>
    </w:p>
    <w:p w:rsidR="00E72733" w:rsidRDefault="00E72733" w:rsidP="00E7273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proofErr w:type="spellStart"/>
      <w:r>
        <w:rPr>
          <w:rFonts w:cs="Arial"/>
          <w:color w:val="333333"/>
        </w:rPr>
        <w:t>Arachnoiditis</w:t>
      </w:r>
      <w:proofErr w:type="spellEnd"/>
      <w:r>
        <w:rPr>
          <w:rFonts w:cs="Arial"/>
          <w:color w:val="333333"/>
        </w:rPr>
        <w:t>-</w:t>
      </w:r>
      <w:r w:rsidRPr="003567B2">
        <w:rPr>
          <w:rFonts w:cs="Arial"/>
          <w:color w:val="333333"/>
        </w:rPr>
        <w:t xml:space="preserve">Blood in the subarachnoid space is highly irritant and can cause </w:t>
      </w:r>
      <w:proofErr w:type="spellStart"/>
      <w:r w:rsidRPr="003567B2">
        <w:rPr>
          <w:rFonts w:cs="Arial"/>
          <w:color w:val="333333"/>
        </w:rPr>
        <w:t>arac</w:t>
      </w:r>
      <w:r>
        <w:rPr>
          <w:rFonts w:cs="Arial"/>
          <w:color w:val="333333"/>
        </w:rPr>
        <w:t>hnoiditis</w:t>
      </w:r>
      <w:proofErr w:type="spellEnd"/>
    </w:p>
    <w:p w:rsidR="00E72733" w:rsidRDefault="00E72733" w:rsidP="00E72733">
      <w:pPr>
        <w:widowControl w:val="0"/>
        <w:autoSpaceDE w:val="0"/>
        <w:autoSpaceDN w:val="0"/>
        <w:adjustRightInd w:val="0"/>
        <w:spacing w:after="0"/>
        <w:rPr>
          <w:rFonts w:cs="Arial"/>
          <w:color w:val="333333"/>
        </w:rPr>
      </w:pPr>
    </w:p>
    <w:p w:rsidR="00E72733" w:rsidRDefault="00E72733" w:rsidP="00E72733">
      <w:pPr>
        <w:widowControl w:val="0"/>
        <w:autoSpaceDE w:val="0"/>
        <w:autoSpaceDN w:val="0"/>
        <w:adjustRightInd w:val="0"/>
        <w:spacing w:after="0"/>
        <w:rPr>
          <w:rFonts w:cs="Arial"/>
          <w:color w:val="333333"/>
        </w:rPr>
      </w:pPr>
      <w:r>
        <w:rPr>
          <w:rFonts w:cs="Arial"/>
          <w:color w:val="333333"/>
        </w:rPr>
        <w:t>Complications of Regional Anesthesia:</w:t>
      </w:r>
    </w:p>
    <w:p w:rsidR="00E72733" w:rsidRPr="00FB2837" w:rsidRDefault="00E72733" w:rsidP="00E7273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r>
        <w:rPr>
          <w:rFonts w:cs="Arial"/>
          <w:color w:val="333333"/>
        </w:rPr>
        <w:t xml:space="preserve">Temporary or permanent </w:t>
      </w:r>
      <w:r w:rsidRPr="00FB2837">
        <w:rPr>
          <w:rFonts w:cs="Arial"/>
          <w:color w:val="333333"/>
        </w:rPr>
        <w:t>nerve damage causing numbness, weakness, or pain</w:t>
      </w:r>
    </w:p>
    <w:p w:rsidR="00E72733" w:rsidRDefault="00E72733" w:rsidP="00E7273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proofErr w:type="gramStart"/>
      <w:r>
        <w:rPr>
          <w:rFonts w:cs="Arial"/>
          <w:color w:val="333333"/>
        </w:rPr>
        <w:t>bleeding</w:t>
      </w:r>
      <w:proofErr w:type="gramEnd"/>
      <w:r>
        <w:rPr>
          <w:rFonts w:cs="Arial"/>
          <w:color w:val="333333"/>
        </w:rPr>
        <w:t>, bruising</w:t>
      </w:r>
    </w:p>
    <w:p w:rsidR="00E72733" w:rsidRDefault="00E72733" w:rsidP="00E7273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proofErr w:type="gramStart"/>
      <w:r>
        <w:rPr>
          <w:rFonts w:cs="Arial"/>
          <w:color w:val="333333"/>
        </w:rPr>
        <w:t>infection</w:t>
      </w:r>
      <w:proofErr w:type="gramEnd"/>
    </w:p>
    <w:p w:rsidR="00E72733" w:rsidRDefault="00E72733" w:rsidP="00E7273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proofErr w:type="gramStart"/>
      <w:r>
        <w:rPr>
          <w:rFonts w:cs="Arial"/>
          <w:color w:val="333333"/>
        </w:rPr>
        <w:t>systemic</w:t>
      </w:r>
      <w:proofErr w:type="gramEnd"/>
      <w:r>
        <w:rPr>
          <w:rFonts w:cs="Arial"/>
          <w:color w:val="333333"/>
        </w:rPr>
        <w:t xml:space="preserve"> toxicity of  local anesthesia due t intravascular injection</w:t>
      </w:r>
    </w:p>
    <w:p w:rsidR="00E72733" w:rsidRDefault="00E72733" w:rsidP="00E7273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proofErr w:type="gramStart"/>
      <w:r>
        <w:rPr>
          <w:rFonts w:cs="Arial"/>
          <w:color w:val="333333"/>
        </w:rPr>
        <w:t>allergic</w:t>
      </w:r>
      <w:proofErr w:type="gramEnd"/>
      <w:r>
        <w:rPr>
          <w:rFonts w:cs="Arial"/>
          <w:color w:val="333333"/>
        </w:rPr>
        <w:t xml:space="preserve"> reaction</w:t>
      </w:r>
    </w:p>
    <w:p w:rsidR="00E72733" w:rsidRDefault="00E72733" w:rsidP="00E72733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proofErr w:type="gramStart"/>
      <w:r>
        <w:rPr>
          <w:rFonts w:cs="Arial"/>
          <w:color w:val="333333"/>
        </w:rPr>
        <w:t>failure</w:t>
      </w:r>
      <w:proofErr w:type="gramEnd"/>
      <w:r>
        <w:rPr>
          <w:rFonts w:cs="Arial"/>
          <w:color w:val="333333"/>
        </w:rPr>
        <w:t xml:space="preserve"> of block to work</w:t>
      </w:r>
    </w:p>
    <w:p w:rsidR="00E72733" w:rsidRDefault="00E72733" w:rsidP="00E72733">
      <w:pPr>
        <w:widowControl w:val="0"/>
        <w:autoSpaceDE w:val="0"/>
        <w:autoSpaceDN w:val="0"/>
        <w:adjustRightInd w:val="0"/>
        <w:spacing w:after="0"/>
        <w:rPr>
          <w:rFonts w:cs="Arial"/>
          <w:color w:val="333333"/>
        </w:rPr>
      </w:pPr>
    </w:p>
    <w:p w:rsidR="00E72733" w:rsidRDefault="00E72733" w:rsidP="00E72733">
      <w:pPr>
        <w:widowControl w:val="0"/>
        <w:autoSpaceDE w:val="0"/>
        <w:autoSpaceDN w:val="0"/>
        <w:adjustRightInd w:val="0"/>
        <w:spacing w:after="0"/>
        <w:rPr>
          <w:rFonts w:cs="Arial"/>
          <w:color w:val="333333"/>
        </w:rPr>
      </w:pPr>
      <w:r>
        <w:rPr>
          <w:rFonts w:cs="Arial"/>
          <w:color w:val="333333"/>
        </w:rPr>
        <w:t xml:space="preserve">Differential diagnosis of nerve damage: </w:t>
      </w:r>
    </w:p>
    <w:p w:rsidR="00E72733" w:rsidRPr="00FB2837" w:rsidRDefault="00E72733" w:rsidP="00E72733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r w:rsidRPr="00FB2837">
        <w:rPr>
          <w:rFonts w:cs="Arial"/>
          <w:color w:val="333333"/>
        </w:rPr>
        <w:t>Trauma/compression</w:t>
      </w:r>
      <w:r>
        <w:rPr>
          <w:rFonts w:cs="Arial"/>
          <w:color w:val="333333"/>
        </w:rPr>
        <w:t xml:space="preserve"> (from performing regional block, mechanism of original trauma, surgery, positioning, etc)</w:t>
      </w:r>
    </w:p>
    <w:p w:rsidR="00E72733" w:rsidRDefault="00E72733" w:rsidP="00E72733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r>
        <w:rPr>
          <w:rFonts w:cs="Arial"/>
          <w:color w:val="333333"/>
        </w:rPr>
        <w:t xml:space="preserve">Autoimmune disease (MS, </w:t>
      </w:r>
      <w:proofErr w:type="spellStart"/>
      <w:r>
        <w:rPr>
          <w:rFonts w:cs="Arial"/>
          <w:color w:val="333333"/>
        </w:rPr>
        <w:t>Guillain-Barre</w:t>
      </w:r>
      <w:proofErr w:type="spellEnd"/>
      <w:r>
        <w:rPr>
          <w:rFonts w:cs="Arial"/>
          <w:color w:val="333333"/>
        </w:rPr>
        <w:t>, etc)</w:t>
      </w:r>
    </w:p>
    <w:p w:rsidR="00E72733" w:rsidRDefault="00E72733" w:rsidP="00E72733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r>
        <w:rPr>
          <w:rFonts w:cs="Arial"/>
          <w:color w:val="333333"/>
        </w:rPr>
        <w:t>Cancer</w:t>
      </w:r>
    </w:p>
    <w:p w:rsidR="00E72733" w:rsidRDefault="00E72733" w:rsidP="00E72733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r>
        <w:rPr>
          <w:rFonts w:cs="Arial"/>
          <w:color w:val="333333"/>
        </w:rPr>
        <w:t>Diabetes</w:t>
      </w:r>
    </w:p>
    <w:p w:rsidR="00E72733" w:rsidRDefault="00E72733" w:rsidP="00E72733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r>
        <w:rPr>
          <w:rFonts w:cs="Arial"/>
          <w:color w:val="333333"/>
        </w:rPr>
        <w:t>Drug side effects and toxic substances</w:t>
      </w:r>
    </w:p>
    <w:p w:rsidR="00E72733" w:rsidRDefault="00E72733" w:rsidP="00E72733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r>
        <w:rPr>
          <w:rFonts w:cs="Arial"/>
          <w:color w:val="333333"/>
        </w:rPr>
        <w:t>Motor neuron diseases (ALS, etc)</w:t>
      </w:r>
    </w:p>
    <w:p w:rsidR="00E72733" w:rsidRDefault="00E72733" w:rsidP="00E72733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r>
        <w:rPr>
          <w:rFonts w:cs="Arial"/>
          <w:color w:val="333333"/>
        </w:rPr>
        <w:t>Nutritional deficiencies</w:t>
      </w:r>
    </w:p>
    <w:p w:rsidR="00DC3DC6" w:rsidRPr="00E72733" w:rsidRDefault="00E72733" w:rsidP="00E72733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cs="Arial"/>
          <w:color w:val="333333"/>
        </w:rPr>
      </w:pPr>
      <w:r>
        <w:rPr>
          <w:rFonts w:cs="Arial"/>
          <w:color w:val="333333"/>
        </w:rPr>
        <w:t>Infectious disease (HIV, Lyme disease, etc)</w:t>
      </w:r>
    </w:p>
    <w:sectPr w:rsidR="00DC3DC6" w:rsidRPr="00E72733" w:rsidSect="004B53A5">
      <w:pgSz w:w="12240" w:h="15840"/>
      <w:pgMar w:top="1260" w:right="1800" w:bottom="99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000">
      <w:start w:val="1"/>
      <w:numFmt w:val="bullet"/>
      <w:lvlText w:val="%6."/>
      <w:lvlJc w:val="right"/>
    </w:lvl>
    <w:lvl w:ilvl="1" w:tplc="00000001">
      <w:start w:val="1"/>
      <w:numFmt w:val="bullet"/>
      <w:lvlText w:val="%6."/>
      <w:lvlJc w:val="righ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9BF8F36E"/>
    <w:lvl w:ilvl="0" w:tplc="727C84CC">
      <w:start w:val="1"/>
      <w:numFmt w:val="decimal"/>
      <w:lvlText w:val="%1."/>
      <w:lvlJc w:val="right"/>
      <w:rPr>
        <w:rFonts w:asciiTheme="minorHAnsi" w:eastAsiaTheme="minorHAnsi" w:hAnsiTheme="minorHAnsi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CF65E3E"/>
    <w:multiLevelType w:val="hybridMultilevel"/>
    <w:tmpl w:val="7F7E9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9F09B6"/>
    <w:multiLevelType w:val="hybridMultilevel"/>
    <w:tmpl w:val="6074C614"/>
    <w:lvl w:ilvl="0" w:tplc="F9FCD9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0E056B"/>
    <w:multiLevelType w:val="hybridMultilevel"/>
    <w:tmpl w:val="95F0C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F4C04"/>
    <w:multiLevelType w:val="hybridMultilevel"/>
    <w:tmpl w:val="B64E4146"/>
    <w:lvl w:ilvl="0" w:tplc="EF764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2111E"/>
    <w:multiLevelType w:val="hybridMultilevel"/>
    <w:tmpl w:val="7CBCC540"/>
    <w:lvl w:ilvl="0" w:tplc="7358532E">
      <w:start w:val="1"/>
      <w:numFmt w:val="decimal"/>
      <w:lvlText w:val="%1."/>
      <w:lvlJc w:val="left"/>
      <w:pPr>
        <w:ind w:left="18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A7C34BB"/>
    <w:multiLevelType w:val="hybridMultilevel"/>
    <w:tmpl w:val="30B0301A"/>
    <w:lvl w:ilvl="0" w:tplc="0F8E05DC">
      <w:start w:val="1"/>
      <w:numFmt w:val="upperLetter"/>
      <w:lvlText w:val="%1."/>
      <w:lvlJc w:val="left"/>
      <w:pPr>
        <w:ind w:left="1800" w:hanging="360"/>
      </w:pPr>
      <w:rPr>
        <w:rFonts w:asciiTheme="minorHAnsi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7006E5B"/>
    <w:multiLevelType w:val="hybridMultilevel"/>
    <w:tmpl w:val="D8908F96"/>
    <w:lvl w:ilvl="0" w:tplc="385C7C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8771D5F"/>
    <w:multiLevelType w:val="hybridMultilevel"/>
    <w:tmpl w:val="FADC83FC"/>
    <w:lvl w:ilvl="0" w:tplc="BFEE8F4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843054"/>
    <w:multiLevelType w:val="hybridMultilevel"/>
    <w:tmpl w:val="872A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444EC"/>
    <w:multiLevelType w:val="hybridMultilevel"/>
    <w:tmpl w:val="B3706078"/>
    <w:lvl w:ilvl="0" w:tplc="CD7A4202">
      <w:start w:val="1"/>
      <w:numFmt w:val="upperLetter"/>
      <w:lvlText w:val="%1."/>
      <w:lvlJc w:val="left"/>
      <w:pPr>
        <w:ind w:left="1440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20"/>
  </w:num>
  <w:num w:numId="14">
    <w:abstractNumId w:val="16"/>
  </w:num>
  <w:num w:numId="15">
    <w:abstractNumId w:val="17"/>
  </w:num>
  <w:num w:numId="16">
    <w:abstractNumId w:val="15"/>
  </w:num>
  <w:num w:numId="17">
    <w:abstractNumId w:val="19"/>
  </w:num>
  <w:num w:numId="18">
    <w:abstractNumId w:val="18"/>
  </w:num>
  <w:num w:numId="19">
    <w:abstractNumId w:val="12"/>
  </w:num>
  <w:num w:numId="20">
    <w:abstractNumId w:val="13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72733"/>
    <w:rsid w:val="00E7273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3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727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27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2733"/>
  </w:style>
  <w:style w:type="paragraph" w:styleId="Footer">
    <w:name w:val="footer"/>
    <w:basedOn w:val="Normal"/>
    <w:link w:val="FooterChar"/>
    <w:uiPriority w:val="99"/>
    <w:semiHidden/>
    <w:unhideWhenUsed/>
    <w:rsid w:val="00E727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27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hyperlink" Target="https://webmail.utmb.edu/owa/redir.aspx?C=6d0889968a374f31b4428eba407330da&amp;URL=http%3a%2f%2fen.wikipedia.org%2fwiki%2fSupine_position" TargetMode="External"/><Relationship Id="rId4" Type="http://schemas.openxmlformats.org/officeDocument/2006/relationships/webSettings" Target="webSettings.xml"/><Relationship Id="rId7" Type="http://schemas.openxmlformats.org/officeDocument/2006/relationships/hyperlink" Target="https://webmail.utmb.edu/owa/redir.aspx?C=48c7c32afc83470197fae696ba078acb&amp;URL=http%3a%2f%2fwww.clinicalexam.com%2fpda%2fn_cranial_nerves_exam.htm%23cn_vii" TargetMode="External"/><Relationship Id="rId11" Type="http://schemas.openxmlformats.org/officeDocument/2006/relationships/hyperlink" Target="https://webmail.utmb.edu/owa/redir.aspx?C=48c7c32afc83470197fae696ba078acb&amp;URL=http%3a%2f%2fwww.clinicalexam.com%2fpda%2fn_cranial_nerves_exam.htm%23cn_xi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ebmail.utmb.edu/owa/redir.aspx?C=48c7c32afc83470197fae696ba078acb&amp;URL=http%3a%2f%2fwww.clinicalexam.com%2fpda%2fn_cranial_nerves_exam.htm%23cn_ii" TargetMode="External"/><Relationship Id="rId16" Type="http://schemas.openxmlformats.org/officeDocument/2006/relationships/theme" Target="theme/theme1.xml"/><Relationship Id="rId8" Type="http://schemas.openxmlformats.org/officeDocument/2006/relationships/hyperlink" Target="https://webmail.utmb.edu/owa/redir.aspx?C=48c7c32afc83470197fae696ba078acb&amp;URL=http%3a%2f%2fwww.clinicalexam.com%2fpda%2fn_cranial_nerves_exam.htm%23cn_viii" TargetMode="External"/><Relationship Id="rId13" Type="http://schemas.openxmlformats.org/officeDocument/2006/relationships/hyperlink" Target="https://webmail.utmb.edu/owa/redir.aspx?C=6d0889968a374f31b4428eba407330da&amp;URL=http%3a%2f%2fen.wikipedia.org%2fwiki%2fOpisthotonus" TargetMode="External"/><Relationship Id="rId10" Type="http://schemas.openxmlformats.org/officeDocument/2006/relationships/hyperlink" Target="https://webmail.utmb.edu/owa/redir.aspx?C=48c7c32afc83470197fae696ba078acb&amp;URL=http%3a%2f%2fwww.clinicalexam.com%2fpda%2fn_cranial_nerves_exam.htm%23cn_xi" TargetMode="External"/><Relationship Id="rId5" Type="http://schemas.openxmlformats.org/officeDocument/2006/relationships/hyperlink" Target="https://webmail.utmb.edu/owa/redir.aspx?C=48c7c32afc83470197fae696ba078acb&amp;URL=http%3a%2f%2fwww.clinicalexam.com%2fpda%2fn_cranial_nerves_exam.htm%23cn_i" TargetMode="External"/><Relationship Id="rId15" Type="http://schemas.openxmlformats.org/officeDocument/2006/relationships/fontTable" Target="fontTable.xml"/><Relationship Id="rId12" Type="http://schemas.openxmlformats.org/officeDocument/2006/relationships/hyperlink" Target="https://webmail.utmb.edu/owa/redir.aspx?C=6d0889968a374f31b4428eba407330da&amp;URL=http%3a%2f%2fen.wikipedia.org%2fwiki%2fHead" TargetMode="External"/><Relationship Id="rId2" Type="http://schemas.openxmlformats.org/officeDocument/2006/relationships/styles" Target="styles.xml"/><Relationship Id="rId9" Type="http://schemas.openxmlformats.org/officeDocument/2006/relationships/hyperlink" Target="https://webmail.utmb.edu/owa/redir.aspx?C=48c7c32afc83470197fae696ba078acb&amp;URL=http%3a%2f%2fwww.clinicalexam.com%2fpda%2fn_cranial_nerves_exam.htm%23cn_ix-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1284</Words>
  <Characters>7320</Characters>
  <Application>Microsoft Word 12.0.0</Application>
  <DocSecurity>0</DocSecurity>
  <Lines>61</Lines>
  <Paragraphs>14</Paragraphs>
  <ScaleCrop>false</ScaleCrop>
  <LinksUpToDate>false</LinksUpToDate>
  <CharactersWithSpaces>8989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2011-05-02T20:06:00Z</dcterms:created>
  <dcterms:modified xsi:type="dcterms:W3CDTF">2011-05-02T20:08:00Z</dcterms:modified>
</cp:coreProperties>
</file>